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D56" w:rsidRPr="002341A1" w:rsidRDefault="003D6640" w:rsidP="00962D56">
      <w:pPr>
        <w:pStyle w:val="Titre1"/>
      </w:pPr>
      <w:r>
        <w:rPr>
          <w:noProof/>
          <w:color w:val="170A72" w:themeColor="text2"/>
          <w:lang w:eastAsia="fr-CA"/>
        </w:rPr>
        <w:drawing>
          <wp:anchor distT="0" distB="0" distL="114300" distR="114300" simplePos="0" relativeHeight="251659264" behindDoc="1" locked="0" layoutInCell="1" allowOverlap="1" wp14:anchorId="2F82D02B" wp14:editId="4878C5F5">
            <wp:simplePos x="0" y="0"/>
            <wp:positionH relativeFrom="margin">
              <wp:align>right</wp:align>
            </wp:positionH>
            <wp:positionV relativeFrom="paragraph">
              <wp:posOffset>36195</wp:posOffset>
            </wp:positionV>
            <wp:extent cx="1072515" cy="76835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T.PNG"/>
                    <pic:cNvPicPr/>
                  </pic:nvPicPr>
                  <pic:blipFill>
                    <a:blip r:embed="rId11">
                      <a:extLst>
                        <a:ext uri="{28A0092B-C50C-407E-A947-70E740481C1C}">
                          <a14:useLocalDpi xmlns:a14="http://schemas.microsoft.com/office/drawing/2010/main" val="0"/>
                        </a:ext>
                      </a:extLst>
                    </a:blip>
                    <a:stretch>
                      <a:fillRect/>
                    </a:stretch>
                  </pic:blipFill>
                  <pic:spPr>
                    <a:xfrm>
                      <a:off x="0" y="0"/>
                      <a:ext cx="1072515" cy="768350"/>
                    </a:xfrm>
                    <a:prstGeom prst="rect">
                      <a:avLst/>
                    </a:prstGeom>
                  </pic:spPr>
                </pic:pic>
              </a:graphicData>
            </a:graphic>
          </wp:anchor>
        </w:drawing>
      </w:r>
      <w:r w:rsidR="00962D56">
        <w:t>Animateur.rice artistique recherché</w:t>
      </w:r>
      <w:bookmarkStart w:id="0" w:name="_GoBack"/>
    </w:p>
    <w:bookmarkEnd w:id="0"/>
    <w:p w:rsidR="00962D56" w:rsidRDefault="00962D56" w:rsidP="00962D56">
      <w:pPr>
        <w:pStyle w:val="Sous-titreduTitre1"/>
      </w:pPr>
      <w:r>
        <w:t>Offre contractuelle à partir de mars 2027</w:t>
      </w:r>
    </w:p>
    <w:p w:rsidR="00962D56" w:rsidRDefault="00962D56" w:rsidP="00962D56">
      <w:pPr>
        <w:pStyle w:val="Titre2"/>
      </w:pPr>
      <w:r>
        <w:t>En collaboration avec Espace Transition</w:t>
      </w:r>
    </w:p>
    <w:p w:rsidR="00576193" w:rsidRDefault="00962D56" w:rsidP="00953472">
      <w:pPr>
        <w:pBdr>
          <w:left w:val="single" w:sz="12" w:space="4" w:color="000000"/>
        </w:pBdr>
        <w:shd w:val="clear" w:color="auto" w:fill="FFFFFF"/>
        <w:ind w:left="567" w:right="323"/>
        <w:jc w:val="both"/>
        <w:rPr>
          <w:rFonts w:eastAsia="Aptos" w:cstheme="minorHAnsi"/>
        </w:rPr>
      </w:pPr>
      <w:r w:rsidRPr="00015CFB">
        <w:rPr>
          <w:rFonts w:eastAsia="Aptos" w:cstheme="minorHAnsi"/>
          <w:i/>
        </w:rPr>
        <w:t>Espace Transition</w:t>
      </w:r>
      <w:r w:rsidRPr="00015CFB">
        <w:rPr>
          <w:rFonts w:eastAsia="Aptos" w:cstheme="minorHAnsi"/>
        </w:rPr>
        <w:t xml:space="preserve"> (ET www.etpsy.ca) est un projet d’innovation sociale développé au CHU Sainte-Justine. Il explore le pouvoir de l’art et de la création auprès de jeunes en difficulté. Cette famille de programmes favorise le mieux-être et l’adaptation psychosociale d’</w:t>
      </w:r>
      <w:proofErr w:type="spellStart"/>
      <w:r w:rsidRPr="00015CFB">
        <w:rPr>
          <w:rFonts w:eastAsia="Aptos" w:cstheme="minorHAnsi"/>
        </w:rPr>
        <w:t>adolescent·es</w:t>
      </w:r>
      <w:proofErr w:type="spellEnd"/>
      <w:r w:rsidRPr="00015CFB">
        <w:rPr>
          <w:rFonts w:eastAsia="Aptos" w:cstheme="minorHAnsi"/>
        </w:rPr>
        <w:t xml:space="preserve"> vivant avec des défis de santé mentale et vise ainsi </w:t>
      </w:r>
      <w:r w:rsidR="00576193">
        <w:rPr>
          <w:rFonts w:eastAsia="Aptos" w:cstheme="minorHAnsi"/>
        </w:rPr>
        <w:t>à diminuer leur stigmatisation.</w:t>
      </w:r>
    </w:p>
    <w:p w:rsidR="00962D56" w:rsidRPr="00015CFB" w:rsidRDefault="00953472" w:rsidP="00953472">
      <w:pPr>
        <w:pBdr>
          <w:left w:val="single" w:sz="12" w:space="4" w:color="000000"/>
        </w:pBdr>
        <w:shd w:val="clear" w:color="auto" w:fill="FFFFFF"/>
        <w:ind w:left="567" w:right="323"/>
        <w:jc w:val="both"/>
        <w:rPr>
          <w:rFonts w:eastAsia="Aptos" w:cstheme="minorHAnsi"/>
        </w:rPr>
      </w:pPr>
      <w:r>
        <w:rPr>
          <w:rFonts w:eastAsia="Aptos" w:cstheme="minorHAnsi"/>
          <w:sz w:val="8"/>
          <w:szCs w:val="8"/>
        </w:rPr>
        <w:t xml:space="preserve">   </w:t>
      </w:r>
    </w:p>
    <w:p w:rsidR="00962D56" w:rsidRPr="000163B3" w:rsidRDefault="00962D56" w:rsidP="00962D56">
      <w:pPr>
        <w:pBdr>
          <w:left w:val="single" w:sz="12" w:space="4" w:color="000000"/>
        </w:pBdr>
        <w:shd w:val="clear" w:color="auto" w:fill="FFFFFF"/>
        <w:ind w:left="567" w:right="326"/>
        <w:jc w:val="both"/>
        <w:rPr>
          <w:rFonts w:eastAsia="Aptos" w:cstheme="minorHAnsi"/>
        </w:rPr>
      </w:pPr>
      <w:bookmarkStart w:id="1" w:name="_heading=h.tx7s3wl7kmkf" w:colFirst="0" w:colLast="0"/>
      <w:bookmarkEnd w:id="1"/>
      <w:r w:rsidRPr="00015CFB">
        <w:rPr>
          <w:rFonts w:eastAsia="Aptos" w:cstheme="minorHAnsi"/>
        </w:rPr>
        <w:t xml:space="preserve">Les programmes ET ciblent des jeunes de 13 à 25 ans vivant avec des troubles de santé mentale stabilisés variés et incluent toujours la participation de </w:t>
      </w:r>
      <w:proofErr w:type="spellStart"/>
      <w:r w:rsidRPr="00015CFB">
        <w:rPr>
          <w:rFonts w:eastAsia="Aptos" w:cstheme="minorHAnsi"/>
        </w:rPr>
        <w:t>pair·es</w:t>
      </w:r>
      <w:proofErr w:type="spellEnd"/>
      <w:r w:rsidRPr="00015CFB">
        <w:rPr>
          <w:rFonts w:eastAsia="Aptos" w:cstheme="minorHAnsi"/>
        </w:rPr>
        <w:t xml:space="preserve"> ne présentant pas de problèmes de santé mentale ou d’adaptation significatifs. Les groupes sont généralement constitués de 10 à 15 </w:t>
      </w:r>
      <w:proofErr w:type="spellStart"/>
      <w:r w:rsidRPr="00015CFB">
        <w:rPr>
          <w:rFonts w:eastAsia="Aptos" w:cstheme="minorHAnsi"/>
        </w:rPr>
        <w:t>participant·es</w:t>
      </w:r>
      <w:proofErr w:type="spellEnd"/>
      <w:r w:rsidRPr="00015CFB">
        <w:rPr>
          <w:rFonts w:eastAsia="Aptos" w:cstheme="minorHAnsi"/>
        </w:rPr>
        <w:t xml:space="preserve">. Animés par des artistes non </w:t>
      </w:r>
      <w:proofErr w:type="spellStart"/>
      <w:r w:rsidRPr="00015CFB">
        <w:rPr>
          <w:rFonts w:eastAsia="Aptos" w:cstheme="minorHAnsi"/>
        </w:rPr>
        <w:t>clinicien·nes</w:t>
      </w:r>
      <w:proofErr w:type="spellEnd"/>
      <w:r w:rsidRPr="00015CFB">
        <w:rPr>
          <w:rFonts w:eastAsia="Aptos" w:cstheme="minorHAnsi"/>
        </w:rPr>
        <w:t xml:space="preserve">, les programmes sont offerts hors des établissements de soins le soir et exceptionnellement la fin de semaine. </w:t>
      </w:r>
      <w:proofErr w:type="spellStart"/>
      <w:r w:rsidRPr="00015CFB">
        <w:rPr>
          <w:rFonts w:eastAsia="Aptos" w:cstheme="minorHAnsi"/>
        </w:rPr>
        <w:t>Un·e</w:t>
      </w:r>
      <w:proofErr w:type="spellEnd"/>
      <w:r w:rsidRPr="00015CFB">
        <w:rPr>
          <w:rFonts w:eastAsia="Aptos" w:cstheme="minorHAnsi"/>
        </w:rPr>
        <w:t xml:space="preserve"> </w:t>
      </w:r>
      <w:proofErr w:type="spellStart"/>
      <w:r w:rsidRPr="00015CFB">
        <w:rPr>
          <w:rFonts w:eastAsia="Aptos" w:cstheme="minorHAnsi"/>
        </w:rPr>
        <w:t>accompagnateur·trice</w:t>
      </w:r>
      <w:proofErr w:type="spellEnd"/>
      <w:r w:rsidRPr="00015CFB">
        <w:rPr>
          <w:rFonts w:eastAsia="Aptos" w:cstheme="minorHAnsi"/>
        </w:rPr>
        <w:t xml:space="preserve"> clinique (AC) est </w:t>
      </w:r>
      <w:proofErr w:type="spellStart"/>
      <w:r w:rsidRPr="00015CFB">
        <w:rPr>
          <w:rFonts w:eastAsia="Aptos" w:cstheme="minorHAnsi"/>
        </w:rPr>
        <w:t>présent·e</w:t>
      </w:r>
      <w:proofErr w:type="spellEnd"/>
      <w:r w:rsidRPr="00015CFB">
        <w:rPr>
          <w:rFonts w:eastAsia="Aptos" w:cstheme="minorHAnsi"/>
        </w:rPr>
        <w:t xml:space="preserve"> en tout temps et assure le relais avec les équipes traitantes qui ont référé chaque jeune. </w:t>
      </w:r>
    </w:p>
    <w:p w:rsidR="00962D56" w:rsidRDefault="00962D56" w:rsidP="00962D56">
      <w:pPr>
        <w:pStyle w:val="Titre3"/>
      </w:pPr>
      <w:r>
        <w:t>Programme Tous en scène à St-Jérôme</w:t>
      </w:r>
    </w:p>
    <w:p w:rsidR="00962D56" w:rsidRPr="00015CFB" w:rsidRDefault="00962D56" w:rsidP="00962D56">
      <w:pPr>
        <w:jc w:val="both"/>
        <w:rPr>
          <w:rFonts w:eastAsia="Aptos" w:cstheme="minorHAnsi"/>
          <w:i/>
        </w:rPr>
      </w:pPr>
      <w:r w:rsidRPr="00015CFB">
        <w:rPr>
          <w:rFonts w:cstheme="minorHAnsi"/>
          <w:color w:val="1D1916"/>
          <w:spacing w:val="6"/>
          <w:shd w:val="clear" w:color="auto" w:fill="FFFFFF"/>
        </w:rPr>
        <w:t>Le programme Tous en scène propose une série d’ateliers de 2h30, 1 à 2 fois par semaine pendant 11 semaines, avec un atelier intensif de fin de semaine animés par un artiste professionnel qui accompagne le groupe dans l’exploration et la découverte des arts de la scène sous toutes ses formes. Cette aventure permet à chacun des jeunes de reconnaître son propre potentiel et de mener à bien ce projet collectif. Les ateliers se construisent autour de jeux, d’exercices de mise en forme, de relaxation, d’expression vocale et corporelle… La progression se fait au rythme de chacun, au fil de la confiance établie et du sentiment d’appartenance vers une création collective finale, spectacle présenté devant public. Le programme s’offre 2x par année, soit au printemps et à l’automne et ce grâce au soutien de la Fondation de l’Hôpital de St-Jérôme.</w:t>
      </w:r>
    </w:p>
    <w:p w:rsidR="00962D56" w:rsidRDefault="00962D56" w:rsidP="00962D56">
      <w:pPr>
        <w:pStyle w:val="Titre3"/>
      </w:pPr>
      <w:r>
        <w:t>Rôle et tâches</w:t>
      </w:r>
    </w:p>
    <w:p w:rsidR="00962D56" w:rsidRPr="00B64C73" w:rsidRDefault="00962D56" w:rsidP="00B64C73">
      <w:pPr>
        <w:jc w:val="both"/>
        <w:rPr>
          <w:rFonts w:eastAsia="Aptos" w:cstheme="minorHAnsi"/>
        </w:rPr>
      </w:pPr>
      <w:r w:rsidRPr="00015CFB">
        <w:rPr>
          <w:rFonts w:eastAsia="Aptos" w:cstheme="minorHAnsi"/>
        </w:rPr>
        <w:t xml:space="preserve">Animer et diriger un atelier artistique à un groupe de 10 à 15 jeunes </w:t>
      </w:r>
      <w:proofErr w:type="spellStart"/>
      <w:r w:rsidRPr="00015CFB">
        <w:rPr>
          <w:rFonts w:eastAsia="Aptos" w:cstheme="minorHAnsi"/>
        </w:rPr>
        <w:t>âgé·es</w:t>
      </w:r>
      <w:proofErr w:type="spellEnd"/>
      <w:r w:rsidRPr="00015CFB">
        <w:rPr>
          <w:rFonts w:eastAsia="Aptos" w:cstheme="minorHAnsi"/>
        </w:rPr>
        <w:t xml:space="preserve"> entre 13 et 25 ans se concluant par la présentation d'un spectacle au bout de 11 semaines. Le groupe est composé au 2/3 de jeunes vivant avec des problèmes de santé mentale stabilisés et au 1/3 de jeunes ne vivant pas avec des problèmes de santé mentale. </w:t>
      </w:r>
      <w:r w:rsidRPr="00015CFB">
        <w:t>Détails de la tâche et engagements</w:t>
      </w:r>
      <w:r>
        <w:t xml:space="preserve"> </w:t>
      </w:r>
      <w:r w:rsidRPr="00015CFB">
        <w:t>:</w:t>
      </w:r>
    </w:p>
    <w:p w:rsidR="00962D56" w:rsidRPr="0048570C" w:rsidRDefault="00962D56" w:rsidP="00962D56">
      <w:pPr>
        <w:pStyle w:val="Listepuce"/>
        <w:ind w:left="720" w:hanging="360"/>
      </w:pPr>
      <w:r w:rsidRPr="0048570C">
        <w:t xml:space="preserve">Assister à la formation générale d'Espace Transition (+ ou - 1h30) auprès de l'équipe </w:t>
      </w:r>
      <w:r>
        <w:t>clinique (</w:t>
      </w:r>
      <w:proofErr w:type="spellStart"/>
      <w:r>
        <w:t>visio</w:t>
      </w:r>
      <w:proofErr w:type="spellEnd"/>
      <w:r>
        <w:t xml:space="preserve"> ou en personne);</w:t>
      </w:r>
      <w:r w:rsidRPr="0048570C">
        <w:t xml:space="preserve"> </w:t>
      </w:r>
    </w:p>
    <w:p w:rsidR="00962D56" w:rsidRPr="0048570C" w:rsidRDefault="00962D56" w:rsidP="00962D56">
      <w:pPr>
        <w:pStyle w:val="Listepuce"/>
        <w:ind w:left="720" w:hanging="360"/>
      </w:pPr>
      <w:r w:rsidRPr="0048570C">
        <w:t>Assister à la formation artistique d'Espace Transition (+ ou - 2h30) auprès de la directrice ar</w:t>
      </w:r>
      <w:r>
        <w:t>tistique (zoom ou en personne);</w:t>
      </w:r>
    </w:p>
    <w:p w:rsidR="00962D56" w:rsidRDefault="00962D56" w:rsidP="00962D56">
      <w:pPr>
        <w:pStyle w:val="Listepuce"/>
        <w:ind w:left="720" w:hanging="360"/>
      </w:pPr>
      <w:r w:rsidRPr="0048570C">
        <w:lastRenderedPageBreak/>
        <w:t>Planifier les orientations du projet, le contenu du programme et le déroulement des ateliers en tenant compte des formations reçues et des objectifs des différents partenaires</w:t>
      </w:r>
      <w:r>
        <w:t>;</w:t>
      </w:r>
    </w:p>
    <w:p w:rsidR="00962D56" w:rsidRPr="00015CFB" w:rsidRDefault="00962D56" w:rsidP="00962D56">
      <w:pPr>
        <w:pStyle w:val="Listepuce"/>
        <w:ind w:left="720" w:hanging="360"/>
      </w:pPr>
      <w:r w:rsidRPr="0048570C">
        <w:t>Élaborer le déroulement des ateliers et des différentes étapes de travail selon le calendrier des ateliers proposé par l’é</w:t>
      </w:r>
      <w:r>
        <w:t>quipe d’accompagnement clinique;</w:t>
      </w:r>
    </w:p>
    <w:p w:rsidR="00962D56" w:rsidRDefault="00962D56" w:rsidP="00962D56">
      <w:pPr>
        <w:pStyle w:val="Listepuce"/>
        <w:ind w:left="720" w:hanging="360"/>
      </w:pPr>
      <w:r w:rsidRPr="0048570C">
        <w:t xml:space="preserve">Animation d'exercices exploratoires, création, mise en scène et répétition d'un spectacle présenté en salle devant </w:t>
      </w:r>
      <w:r>
        <w:t>public au bout de 11</w:t>
      </w:r>
      <w:r w:rsidRPr="0048570C">
        <w:t xml:space="preserve"> semaines</w:t>
      </w:r>
      <w:r>
        <w:t xml:space="preserve">; </w:t>
      </w:r>
    </w:p>
    <w:p w:rsidR="00962D56" w:rsidRPr="0048570C" w:rsidRDefault="00962D56" w:rsidP="00962D56">
      <w:pPr>
        <w:pStyle w:val="Listepuce"/>
        <w:ind w:left="720" w:hanging="360"/>
      </w:pPr>
      <w:r>
        <w:t xml:space="preserve">Co-animer </w:t>
      </w:r>
      <w:r w:rsidRPr="0048570C">
        <w:t>la séance de retour 2 à 3 semaines suivant le spectacle</w:t>
      </w:r>
      <w:r>
        <w:t xml:space="preserve"> avec l’AC;</w:t>
      </w:r>
    </w:p>
    <w:p w:rsidR="00962D56" w:rsidRPr="0048570C" w:rsidRDefault="00962D56" w:rsidP="00962D56">
      <w:pPr>
        <w:pStyle w:val="Listepuce"/>
        <w:ind w:left="720" w:hanging="360"/>
      </w:pPr>
      <w:r w:rsidRPr="0048570C">
        <w:t>Communication fluide et fréquente avec l'AC et les parties prenantes du projet afin de s'assurer de l'atteinte des objectifs et des orientations artistiques</w:t>
      </w:r>
      <w:r>
        <w:t>;</w:t>
      </w:r>
    </w:p>
    <w:p w:rsidR="00962D56" w:rsidRPr="0048570C" w:rsidRDefault="00962D56" w:rsidP="00962D56">
      <w:pPr>
        <w:pStyle w:val="Listepuce"/>
        <w:ind w:left="720" w:hanging="360"/>
      </w:pPr>
      <w:r w:rsidRPr="0048570C">
        <w:t>Assurer une partie de l'encadrement du groupe en veillant à limiter les comportements perturbateurs et en enc</w:t>
      </w:r>
      <w:r>
        <w:t>ourageant le dépassement de soi;</w:t>
      </w:r>
    </w:p>
    <w:p w:rsidR="00962D56" w:rsidRPr="0048570C" w:rsidRDefault="00962D56" w:rsidP="00962D56">
      <w:pPr>
        <w:pStyle w:val="Listepuce"/>
        <w:ind w:left="720" w:hanging="360"/>
      </w:pPr>
      <w:r w:rsidRPr="0048570C">
        <w:t>Participation à des rencontres de suivi avec la directrice artistique de ET (</w:t>
      </w:r>
      <w:proofErr w:type="spellStart"/>
      <w:r w:rsidRPr="0048570C">
        <w:t>visio</w:t>
      </w:r>
      <w:proofErr w:type="spellEnd"/>
      <w:r w:rsidRPr="0048570C">
        <w:t>) tout au long des ateliers. (+ ou - 5 rencontres de 15-30 minutes)</w:t>
      </w:r>
      <w:r>
        <w:t>;</w:t>
      </w:r>
    </w:p>
    <w:p w:rsidR="00962D56" w:rsidRPr="0048570C" w:rsidRDefault="00962D56" w:rsidP="00962D56">
      <w:pPr>
        <w:pStyle w:val="Listepuce"/>
        <w:ind w:left="720" w:hanging="360"/>
      </w:pPr>
      <w:r w:rsidRPr="0048570C">
        <w:t>Assurer la mise à jour et l'adaptation du projet suite au bilan artistique ou a de nouvelle orientations, en tenant compte des recommandations de l</w:t>
      </w:r>
      <w:r>
        <w:t>’ensemble des parties prenantes;</w:t>
      </w:r>
    </w:p>
    <w:p w:rsidR="00962D56" w:rsidRPr="0048570C" w:rsidRDefault="00962D56" w:rsidP="00962D56">
      <w:pPr>
        <w:pStyle w:val="Listepuce"/>
        <w:ind w:left="720" w:hanging="360"/>
      </w:pPr>
      <w:r w:rsidRPr="0048570C">
        <w:t>Participation aux rencontres préparatoires et au bil</w:t>
      </w:r>
      <w:r>
        <w:t>an de l'atelier avec l'équipe d’</w:t>
      </w:r>
      <w:r w:rsidRPr="0048570C">
        <w:t>E</w:t>
      </w:r>
      <w:r>
        <w:t xml:space="preserve">space </w:t>
      </w:r>
      <w:r w:rsidRPr="0048570C">
        <w:t>T</w:t>
      </w:r>
      <w:r>
        <w:t>ransition</w:t>
      </w:r>
      <w:r w:rsidRPr="0048570C">
        <w:t xml:space="preserve"> et de l’équipe d’accompagnement de Santé Québec Laurentides</w:t>
      </w:r>
      <w:r>
        <w:t>.</w:t>
      </w:r>
    </w:p>
    <w:p w:rsidR="00962D56" w:rsidRDefault="00962D56" w:rsidP="00962D56">
      <w:pPr>
        <w:pStyle w:val="Titre3"/>
      </w:pPr>
      <w:r>
        <w:t>Profil recherché</w:t>
      </w:r>
    </w:p>
    <w:p w:rsidR="00962D56" w:rsidRDefault="00962D56" w:rsidP="00962D56">
      <w:pPr>
        <w:pStyle w:val="Listepuce"/>
        <w:ind w:left="720" w:hanging="360"/>
      </w:pPr>
      <w:r>
        <w:t xml:space="preserve">Artiste </w:t>
      </w:r>
      <w:proofErr w:type="spellStart"/>
      <w:r>
        <w:t>professionnel-le</w:t>
      </w:r>
      <w:proofErr w:type="spellEnd"/>
      <w:r>
        <w:t xml:space="preserve"> non thérapeute</w:t>
      </w:r>
    </w:p>
    <w:p w:rsidR="00962D56" w:rsidRPr="0048570C" w:rsidRDefault="00962D56" w:rsidP="00962D56">
      <w:pPr>
        <w:pStyle w:val="Listepuce"/>
        <w:ind w:left="720" w:hanging="360"/>
      </w:pPr>
      <w:r w:rsidRPr="0048570C">
        <w:t xml:space="preserve">Facilité à entrer en relation et à travailler avec des </w:t>
      </w:r>
      <w:proofErr w:type="spellStart"/>
      <w:r w:rsidRPr="0048570C">
        <w:t>adolescent·es</w:t>
      </w:r>
      <w:proofErr w:type="spellEnd"/>
      <w:r w:rsidRPr="0048570C">
        <w:t xml:space="preserve"> et jeunes adultes</w:t>
      </w:r>
    </w:p>
    <w:p w:rsidR="00962D56" w:rsidRPr="0048570C" w:rsidRDefault="00962D56" w:rsidP="00962D56">
      <w:pPr>
        <w:pStyle w:val="Listepuce"/>
        <w:ind w:left="720" w:hanging="360"/>
      </w:pPr>
      <w:r w:rsidRPr="0048570C">
        <w:t>Expériences de travail avec des jeunes vivant des défis ou en situation de difficulté (atout)</w:t>
      </w:r>
    </w:p>
    <w:p w:rsidR="00962D56" w:rsidRPr="0048570C" w:rsidRDefault="00962D56" w:rsidP="00962D56">
      <w:pPr>
        <w:pStyle w:val="Listepuce"/>
        <w:ind w:left="720" w:hanging="360"/>
      </w:pPr>
      <w:r w:rsidRPr="0048570C">
        <w:t>Bonnes capacités de planification et d’organisation</w:t>
      </w:r>
    </w:p>
    <w:p w:rsidR="00962D56" w:rsidRPr="0048570C" w:rsidRDefault="00962D56" w:rsidP="00962D56">
      <w:pPr>
        <w:pStyle w:val="Listepuce"/>
        <w:ind w:left="720" w:hanging="360"/>
      </w:pPr>
      <w:r w:rsidRPr="0048570C">
        <w:t>Intérêt pour le programme et sa formation</w:t>
      </w:r>
    </w:p>
    <w:p w:rsidR="00962D56" w:rsidRPr="0048570C" w:rsidRDefault="00962D56" w:rsidP="00962D56">
      <w:pPr>
        <w:pStyle w:val="Listepuce"/>
        <w:ind w:left="720" w:hanging="360"/>
      </w:pPr>
      <w:r w:rsidRPr="0048570C">
        <w:t>Disponibilité de soir (exceptionnellement la fin de semaine)</w:t>
      </w:r>
    </w:p>
    <w:p w:rsidR="00962D56" w:rsidRPr="0048570C" w:rsidRDefault="00962D56" w:rsidP="00962D56">
      <w:pPr>
        <w:pStyle w:val="Listepuce"/>
        <w:ind w:left="720" w:hanging="360"/>
      </w:pPr>
      <w:r w:rsidRPr="0048570C">
        <w:t>Personnalité empathique et dynamique capable de gérer, guider et d'inspirer un groupe dans le but d'atteindre un objectif commun</w:t>
      </w:r>
    </w:p>
    <w:p w:rsidR="00962D56" w:rsidRPr="0048570C" w:rsidRDefault="00962D56" w:rsidP="00962D56">
      <w:pPr>
        <w:pStyle w:val="Listepuce"/>
        <w:ind w:left="720" w:hanging="360"/>
      </w:pPr>
      <w:r w:rsidRPr="0048570C">
        <w:t>Souplesse adaptative</w:t>
      </w:r>
    </w:p>
    <w:p w:rsidR="00962D56" w:rsidRPr="0048570C" w:rsidRDefault="00962D56" w:rsidP="00962D56">
      <w:pPr>
        <w:pStyle w:val="Listepuce"/>
        <w:ind w:left="720" w:hanging="360"/>
      </w:pPr>
      <w:r w:rsidRPr="0048570C">
        <w:t>Artiste pédagogue : apprentissages par renforcement positif</w:t>
      </w:r>
    </w:p>
    <w:p w:rsidR="00962D56" w:rsidRPr="0048570C" w:rsidRDefault="00962D56" w:rsidP="00962D56">
      <w:pPr>
        <w:pStyle w:val="Listepuce"/>
        <w:ind w:left="720" w:hanging="360"/>
      </w:pPr>
      <w:r w:rsidRPr="0048570C">
        <w:t>Capacité et intérêt à s'engager sérieusement pour une session entière et/ou plus</w:t>
      </w:r>
    </w:p>
    <w:p w:rsidR="00962D56" w:rsidRPr="00F053DA" w:rsidRDefault="00962D56" w:rsidP="00F053DA">
      <w:pPr>
        <w:widowControl/>
        <w:autoSpaceDE/>
        <w:autoSpaceDN/>
        <w:spacing w:after="160" w:line="259" w:lineRule="auto"/>
        <w:rPr>
          <w:rFonts w:eastAsiaTheme="majorEastAsia" w:cstheme="majorBidi"/>
          <w:color w:val="170A72"/>
          <w:kern w:val="2"/>
          <w:sz w:val="28"/>
          <w:szCs w:val="28"/>
          <w:lang w:eastAsia="en-US" w:bidi="ar-SA"/>
          <w14:ligatures w14:val="standardContextual"/>
        </w:rPr>
      </w:pPr>
      <w:r w:rsidRPr="00F053DA">
        <w:rPr>
          <w:rFonts w:eastAsiaTheme="majorEastAsia" w:cstheme="majorBidi"/>
          <w:color w:val="170A72"/>
          <w:kern w:val="2"/>
          <w:sz w:val="28"/>
          <w:szCs w:val="28"/>
          <w:lang w:eastAsia="en-US" w:bidi="ar-SA"/>
          <w14:ligatures w14:val="standardContextual"/>
        </w:rPr>
        <w:t>Autres responsabilités</w:t>
      </w:r>
    </w:p>
    <w:p w:rsidR="00962D56" w:rsidRDefault="00962D56" w:rsidP="00962D56">
      <w:pPr>
        <w:pStyle w:val="Listepuce"/>
        <w:ind w:left="720" w:hanging="360"/>
      </w:pPr>
      <w:r>
        <w:t>Être gardien de la mission, de la vision et des valeurs d’ET</w:t>
      </w:r>
    </w:p>
    <w:p w:rsidR="00962D56" w:rsidRPr="0048570C" w:rsidRDefault="00962D56" w:rsidP="00962D56">
      <w:pPr>
        <w:pStyle w:val="Listepuce"/>
        <w:ind w:left="720" w:hanging="360"/>
      </w:pPr>
      <w:r w:rsidRPr="0048570C">
        <w:t>Être clair quant à son degré d’engagement par secteur/période de travail</w:t>
      </w:r>
    </w:p>
    <w:p w:rsidR="00F053DA" w:rsidRDefault="00F053DA">
      <w:pPr>
        <w:widowControl/>
        <w:autoSpaceDE/>
        <w:autoSpaceDN/>
        <w:spacing w:after="160" w:line="259" w:lineRule="auto"/>
        <w:rPr>
          <w:rFonts w:eastAsiaTheme="majorEastAsia" w:cstheme="majorBidi"/>
          <w:color w:val="170A72"/>
          <w:kern w:val="2"/>
          <w:sz w:val="28"/>
          <w:szCs w:val="28"/>
          <w:lang w:eastAsia="en-US" w:bidi="ar-SA"/>
          <w14:ligatures w14:val="standardContextual"/>
        </w:rPr>
      </w:pPr>
      <w:r>
        <w:br w:type="page"/>
      </w:r>
    </w:p>
    <w:p w:rsidR="00962D56" w:rsidRPr="00151922" w:rsidRDefault="00962D56" w:rsidP="00962D56">
      <w:pPr>
        <w:pStyle w:val="Titre3"/>
      </w:pPr>
      <w:r>
        <w:lastRenderedPageBreak/>
        <w:t>Conditions de travail</w:t>
      </w:r>
    </w:p>
    <w:p w:rsidR="00962D56" w:rsidRPr="00151922" w:rsidRDefault="00962D56" w:rsidP="00962D56">
      <w:pPr>
        <w:pStyle w:val="Listepuce"/>
        <w:ind w:left="720" w:hanging="360"/>
      </w:pPr>
      <w:r w:rsidRPr="00151922">
        <w:t>Travailleur contractuel</w:t>
      </w:r>
    </w:p>
    <w:p w:rsidR="00962D56" w:rsidRPr="00151922" w:rsidRDefault="00962D56" w:rsidP="00962D56">
      <w:pPr>
        <w:pStyle w:val="Listepuce"/>
        <w:ind w:left="720" w:hanging="360"/>
      </w:pPr>
      <w:r w:rsidRPr="00151922">
        <w:t>Formation rémunéré forfaitaire de 500$ payable lors du premier versement (automne 2026)</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Formation générale Espace transition 1h30</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Formation direction artistique 2h30</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Observation atelier deux fois 2h30 session automne 2026</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Assister au spectacle 9 décembre 2026</w:t>
      </w:r>
    </w:p>
    <w:p w:rsidR="00962D56" w:rsidRPr="00151922" w:rsidRDefault="00962D56" w:rsidP="00962D56">
      <w:pPr>
        <w:pStyle w:val="Listepuce"/>
        <w:ind w:left="720" w:hanging="360"/>
      </w:pPr>
      <w:r w:rsidRPr="00151922">
        <w:t>Salaire forfaitaire par session : 5 730$ déboursé en deux versements</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 xml:space="preserve">46.5 </w:t>
      </w:r>
      <w:proofErr w:type="spellStart"/>
      <w:r w:rsidRPr="00151922">
        <w:rPr>
          <w:rFonts w:eastAsia="Aptos" w:cstheme="minorHAnsi"/>
        </w:rPr>
        <w:t>hrs</w:t>
      </w:r>
      <w:proofErr w:type="spellEnd"/>
      <w:r w:rsidRPr="00151922">
        <w:rPr>
          <w:rFonts w:eastAsia="Aptos" w:cstheme="minorHAnsi"/>
        </w:rPr>
        <w:t xml:space="preserve"> d’animation direct auprès des jeunes </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 xml:space="preserve">16 </w:t>
      </w:r>
      <w:proofErr w:type="spellStart"/>
      <w:r w:rsidRPr="00151922">
        <w:rPr>
          <w:rFonts w:eastAsia="Aptos" w:cstheme="minorHAnsi"/>
        </w:rPr>
        <w:t>hrs</w:t>
      </w:r>
      <w:proofErr w:type="spellEnd"/>
      <w:r w:rsidRPr="00151922">
        <w:rPr>
          <w:rFonts w:eastAsia="Aptos" w:cstheme="minorHAnsi"/>
        </w:rPr>
        <w:t xml:space="preserve"> de temps de préparation</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 xml:space="preserve">+/- 3 </w:t>
      </w:r>
      <w:proofErr w:type="spellStart"/>
      <w:r w:rsidRPr="00151922">
        <w:rPr>
          <w:rFonts w:eastAsia="Aptos" w:cstheme="minorHAnsi"/>
        </w:rPr>
        <w:t>hrs</w:t>
      </w:r>
      <w:proofErr w:type="spellEnd"/>
      <w:r w:rsidRPr="00151922">
        <w:rPr>
          <w:rFonts w:eastAsia="Aptos" w:cstheme="minorHAnsi"/>
        </w:rPr>
        <w:t xml:space="preserve"> de supervision </w:t>
      </w:r>
    </w:p>
    <w:p w:rsidR="00962D56" w:rsidRPr="00151922" w:rsidRDefault="00962D56" w:rsidP="00962D56">
      <w:pPr>
        <w:widowControl/>
        <w:numPr>
          <w:ilvl w:val="1"/>
          <w:numId w:val="20"/>
        </w:numPr>
        <w:autoSpaceDE/>
        <w:autoSpaceDN/>
        <w:spacing w:after="200"/>
        <w:rPr>
          <w:rFonts w:eastAsia="Aptos" w:cstheme="minorHAnsi"/>
        </w:rPr>
      </w:pPr>
      <w:r w:rsidRPr="00151922">
        <w:rPr>
          <w:rFonts w:eastAsia="Aptos" w:cstheme="minorHAnsi"/>
        </w:rPr>
        <w:t xml:space="preserve">+/- 5 </w:t>
      </w:r>
      <w:proofErr w:type="spellStart"/>
      <w:r w:rsidRPr="00151922">
        <w:rPr>
          <w:rFonts w:eastAsia="Aptos" w:cstheme="minorHAnsi"/>
        </w:rPr>
        <w:t>hrs</w:t>
      </w:r>
      <w:proofErr w:type="spellEnd"/>
      <w:r w:rsidRPr="00151922">
        <w:rPr>
          <w:rFonts w:eastAsia="Aptos" w:cstheme="minorHAnsi"/>
        </w:rPr>
        <w:t xml:space="preserve"> de rencontre</w:t>
      </w:r>
      <w:r>
        <w:rPr>
          <w:rFonts w:eastAsia="Aptos" w:cstheme="minorHAnsi"/>
        </w:rPr>
        <w:t>s</w:t>
      </w:r>
      <w:r w:rsidRPr="00151922">
        <w:rPr>
          <w:rFonts w:eastAsia="Aptos" w:cstheme="minorHAnsi"/>
        </w:rPr>
        <w:t xml:space="preserve"> </w:t>
      </w:r>
    </w:p>
    <w:p w:rsidR="00962D56" w:rsidRPr="00151922" w:rsidRDefault="00962D56" w:rsidP="00962D56">
      <w:pPr>
        <w:pStyle w:val="Titre3"/>
      </w:pPr>
      <w:r>
        <w:t>Pour soumettre votre candidature</w:t>
      </w:r>
    </w:p>
    <w:p w:rsidR="00962D56" w:rsidRDefault="00962D56" w:rsidP="00962D56">
      <w:pPr>
        <w:rPr>
          <w:rFonts w:eastAsia="Times New Roman" w:cstheme="minorHAnsi"/>
          <w:sz w:val="24"/>
        </w:rPr>
      </w:pPr>
      <w:r w:rsidRPr="000163B3">
        <w:rPr>
          <w:rFonts w:eastAsia="Aptos" w:cstheme="minorHAnsi"/>
        </w:rPr>
        <w:t xml:space="preserve">Veuillez faire parvenir votre CV accompagné d’une courte présentation de votre parcours artistique et de votre intérêt pour le programme , </w:t>
      </w:r>
      <w:r w:rsidRPr="000163B3">
        <w:rPr>
          <w:rFonts w:cstheme="minorHAnsi"/>
        </w:rPr>
        <w:t xml:space="preserve">à l’adresse </w:t>
      </w:r>
      <w:hyperlink r:id="rId12" w:history="1">
        <w:r w:rsidRPr="000163B3">
          <w:rPr>
            <w:rStyle w:val="Lienhypertexte"/>
            <w:rFonts w:eastAsia="Times New Roman" w:cstheme="minorHAnsi"/>
          </w:rPr>
          <w:t>offre.grp.smj.cissslau@ssss.gouv.qc.ca</w:t>
        </w:r>
      </w:hyperlink>
      <w:r w:rsidRPr="000163B3">
        <w:rPr>
          <w:rFonts w:eastAsia="Times New Roman" w:cstheme="minorHAnsi"/>
          <w:sz w:val="24"/>
        </w:rPr>
        <w:t xml:space="preserve"> .</w:t>
      </w:r>
    </w:p>
    <w:p w:rsidR="00962D56" w:rsidRDefault="00962D56" w:rsidP="00962D56">
      <w:pPr>
        <w:rPr>
          <w:rFonts w:eastAsia="Times New Roman" w:cstheme="minorHAnsi"/>
          <w:sz w:val="24"/>
        </w:rPr>
      </w:pPr>
    </w:p>
    <w:p w:rsidR="00E70781" w:rsidRPr="00E70781" w:rsidRDefault="00962D56" w:rsidP="00E70781">
      <w:pPr>
        <w:keepNext/>
        <w:keepLines/>
        <w:widowControl/>
        <w:autoSpaceDE/>
        <w:autoSpaceDN/>
        <w:spacing w:before="240" w:after="120"/>
        <w:outlineLvl w:val="0"/>
        <w:rPr>
          <w:rStyle w:val="Titredulivre"/>
        </w:rPr>
      </w:pPr>
      <w:r w:rsidRPr="00962D56">
        <w:rPr>
          <w:rFonts w:eastAsia="Times New Roman"/>
          <w:b/>
          <w:color w:val="170A72"/>
          <w:kern w:val="2"/>
          <w:sz w:val="24"/>
          <w:szCs w:val="40"/>
          <w:lang w:eastAsia="en-US" w:bidi="ar-SA"/>
          <w14:ligatures w14:val="standardContextual"/>
        </w:rPr>
        <w:t>Recrutement dès que possible, formation offerte à l’automne 2026, début du contrat en mars 2027</w:t>
      </w:r>
    </w:p>
    <w:sectPr w:rsidR="00E70781" w:rsidRPr="00E70781" w:rsidSect="00B64C73">
      <w:headerReference w:type="default" r:id="rId13"/>
      <w:footerReference w:type="default" r:id="rId14"/>
      <w:headerReference w:type="first" r:id="rId15"/>
      <w:footerReference w:type="first" r:id="rId16"/>
      <w:pgSz w:w="12240" w:h="15840" w:code="1"/>
      <w:pgMar w:top="907" w:right="1134" w:bottom="340" w:left="1134" w:header="624" w:footer="6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266" w:rsidRDefault="00393266" w:rsidP="00840D03">
      <w:r>
        <w:separator/>
      </w:r>
    </w:p>
  </w:endnote>
  <w:endnote w:type="continuationSeparator" w:id="0">
    <w:p w:rsidR="00393266" w:rsidRDefault="00393266" w:rsidP="0084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altName w:val="Times New Roman"/>
    <w:charset w:val="00"/>
    <w:family w:val="swiss"/>
    <w:pitch w:val="variable"/>
    <w:sig w:usb0="20000287" w:usb1="00000003" w:usb2="00000000" w:usb3="00000000" w:csb0="0000019F" w:csb1="00000000"/>
  </w:font>
  <w:font w:name="Chaloult_Cond">
    <w:panose1 w:val="000004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C73" w:rsidRDefault="00B64C73" w:rsidP="00B64C73">
    <w:pPr>
      <w:pStyle w:val="Pieddepage"/>
      <w:tabs>
        <w:tab w:val="clear" w:pos="4320"/>
        <w:tab w:val="clear" w:pos="8640"/>
        <w:tab w:val="left" w:pos="0"/>
        <w:tab w:val="center" w:pos="5245"/>
        <w:tab w:val="right" w:pos="10490"/>
      </w:tabs>
      <w:rPr>
        <w:sz w:val="18"/>
        <w:szCs w:val="18"/>
      </w:rPr>
    </w:pPr>
    <w:r w:rsidRPr="003A1480">
      <w:rPr>
        <w:noProof/>
        <w:color w:val="170A72" w:themeColor="text2"/>
        <w:sz w:val="36"/>
        <w:szCs w:val="36"/>
        <w:lang w:eastAsia="fr-CA" w:bidi="ar-SA"/>
      </w:rPr>
      <mc:AlternateContent>
        <mc:Choice Requires="wps">
          <w:drawing>
            <wp:anchor distT="0" distB="0" distL="114300" distR="114300" simplePos="0" relativeHeight="251662336" behindDoc="0" locked="0" layoutInCell="1" allowOverlap="1" wp14:anchorId="60545418" wp14:editId="1E2AF5A9">
              <wp:simplePos x="0" y="0"/>
              <wp:positionH relativeFrom="margin">
                <wp:posOffset>0</wp:posOffset>
              </wp:positionH>
              <wp:positionV relativeFrom="paragraph">
                <wp:posOffset>114935</wp:posOffset>
              </wp:positionV>
              <wp:extent cx="4010400" cy="360000"/>
              <wp:effectExtent l="0" t="0" r="0" b="2540"/>
              <wp:wrapNone/>
              <wp:docPr id="11" name="Zone de texte 11"/>
              <wp:cNvGraphicFramePr/>
              <a:graphic xmlns:a="http://schemas.openxmlformats.org/drawingml/2006/main">
                <a:graphicData uri="http://schemas.microsoft.com/office/word/2010/wordprocessingShape">
                  <wps:wsp>
                    <wps:cNvSpPr txBox="1"/>
                    <wps:spPr>
                      <a:xfrm>
                        <a:off x="0" y="0"/>
                        <a:ext cx="4010400" cy="360000"/>
                      </a:xfrm>
                      <a:prstGeom prst="rect">
                        <a:avLst/>
                      </a:prstGeom>
                      <a:noFill/>
                      <a:ln w="6350">
                        <a:noFill/>
                      </a:ln>
                    </wps:spPr>
                    <wps:txbx>
                      <w:txbxContent>
                        <w:p w:rsidR="00B64C73" w:rsidRPr="003A1480" w:rsidRDefault="00B64C73" w:rsidP="00B64C73">
                          <w:pPr>
                            <w:ind w:left="-142"/>
                            <w:rPr>
                              <w:bCs/>
                              <w:sz w:val="18"/>
                              <w:szCs w:val="2"/>
                            </w:rPr>
                          </w:pPr>
                          <w:r w:rsidRPr="003A1480">
                            <w:rPr>
                              <w:bCs/>
                              <w:sz w:val="18"/>
                              <w:szCs w:val="2"/>
                            </w:rPr>
                            <w:t xml:space="preserve">Santé Québec </w:t>
                          </w:r>
                          <w:r>
                            <w:rPr>
                              <w:bCs/>
                              <w:sz w:val="18"/>
                              <w:szCs w:val="2"/>
                            </w:rPr>
                            <w:t>Laurentides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545418" id="_x0000_t202" coordsize="21600,21600" o:spt="202" path="m,l,21600r21600,l21600,xe">
              <v:stroke joinstyle="miter"/>
              <v:path gradientshapeok="t" o:connecttype="rect"/>
            </v:shapetype>
            <v:shape id="Zone de texte 11" o:spid="_x0000_s1026" type="#_x0000_t202" style="position:absolute;margin-left:0;margin-top:9.05pt;width:315.8pt;height:28.3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" filled="f" stroked="f" strokeweight=".5pt">
              <v:textbox>
                <w:txbxContent>
                  <w:p w:rsidR="00B64C73" w:rsidRPr="003A1480" w:rsidRDefault="00B64C73" w:rsidP="00B64C73">
                    <w:pPr>
                      <w:ind w:left="-142"/>
                      <w:rPr>
                        <w:bCs/>
                        <w:sz w:val="18"/>
                        <w:szCs w:val="2"/>
                      </w:rPr>
                    </w:pPr>
                    <w:r w:rsidRPr="003A1480">
                      <w:rPr>
                        <w:bCs/>
                        <w:sz w:val="18"/>
                        <w:szCs w:val="2"/>
                      </w:rPr>
                      <w:t xml:space="preserve">Santé Québec </w:t>
                    </w:r>
                    <w:r>
                      <w:rPr>
                        <w:bCs/>
                        <w:sz w:val="18"/>
                        <w:szCs w:val="2"/>
                      </w:rPr>
                      <w:t>Laurentides</w:t>
                    </w:r>
                  </w:p>
                </w:txbxContent>
              </v:textbox>
              <w10:wrap anchorx="margin"/>
            </v:shape>
          </w:pict>
        </mc:Fallback>
      </mc:AlternateContent>
    </w:r>
    <w:r w:rsidRPr="003A1480">
      <w:rPr>
        <w:sz w:val="18"/>
        <w:szCs w:val="18"/>
      </w:rPr>
      <w:tab/>
    </w:r>
    <w:r w:rsidRPr="003A1480">
      <w:rPr>
        <w:sz w:val="18"/>
        <w:szCs w:val="18"/>
      </w:rPr>
      <w:tab/>
    </w:r>
  </w:p>
  <w:p w:rsidR="00000000" w:rsidRPr="00B64C73" w:rsidRDefault="00B64C73" w:rsidP="00B64C73">
    <w:pPr>
      <w:pStyle w:val="Pieddepage"/>
      <w:tabs>
        <w:tab w:val="clear" w:pos="4320"/>
        <w:tab w:val="clear" w:pos="8640"/>
        <w:tab w:val="left" w:pos="0"/>
        <w:tab w:val="center" w:pos="5245"/>
        <w:tab w:val="right" w:pos="10490"/>
      </w:tabs>
      <w:ind w:left="3540"/>
      <w:jc w:val="right"/>
      <w:rPr>
        <w:sz w:val="18"/>
        <w:szCs w:val="18"/>
      </w:rPr>
    </w:pPr>
    <w:r w:rsidRPr="003A1480">
      <w:rPr>
        <w:sz w:val="18"/>
        <w:szCs w:val="18"/>
      </w:rPr>
      <w:t xml:space="preserve">Page </w:t>
    </w:r>
    <w:r w:rsidRPr="003A1480">
      <w:rPr>
        <w:sz w:val="18"/>
        <w:szCs w:val="18"/>
      </w:rPr>
      <w:fldChar w:fldCharType="begin"/>
    </w:r>
    <w:r w:rsidRPr="003A1480">
      <w:rPr>
        <w:sz w:val="18"/>
        <w:szCs w:val="18"/>
      </w:rPr>
      <w:instrText xml:space="preserve"> PAGE   \* MERGEFORMAT </w:instrText>
    </w:r>
    <w:r w:rsidRPr="003A1480">
      <w:rPr>
        <w:sz w:val="18"/>
        <w:szCs w:val="18"/>
      </w:rPr>
      <w:fldChar w:fldCharType="separate"/>
    </w:r>
    <w:r w:rsidR="00471A32">
      <w:rPr>
        <w:noProof/>
        <w:sz w:val="18"/>
        <w:szCs w:val="18"/>
      </w:rPr>
      <w:t>2</w:t>
    </w:r>
    <w:r w:rsidRPr="003A1480">
      <w:rPr>
        <w:sz w:val="18"/>
        <w:szCs w:val="18"/>
      </w:rPr>
      <w:fldChar w:fldCharType="end"/>
    </w:r>
    <w:r w:rsidRPr="003A1480">
      <w:rPr>
        <w:sz w:val="18"/>
        <w:szCs w:val="18"/>
      </w:rPr>
      <w:t xml:space="preserve"> de </w:t>
    </w:r>
    <w:r w:rsidRPr="003A1480">
      <w:rPr>
        <w:sz w:val="18"/>
        <w:szCs w:val="18"/>
      </w:rPr>
      <w:fldChar w:fldCharType="begin"/>
    </w:r>
    <w:r w:rsidRPr="003A1480">
      <w:rPr>
        <w:sz w:val="18"/>
        <w:szCs w:val="18"/>
      </w:rPr>
      <w:instrText xml:space="preserve"> NUMPAGES   \* MERGEFORMAT </w:instrText>
    </w:r>
    <w:r w:rsidRPr="003A1480">
      <w:rPr>
        <w:sz w:val="18"/>
        <w:szCs w:val="18"/>
      </w:rPr>
      <w:fldChar w:fldCharType="separate"/>
    </w:r>
    <w:r w:rsidR="00471A32">
      <w:rPr>
        <w:noProof/>
        <w:sz w:val="18"/>
        <w:szCs w:val="18"/>
      </w:rPr>
      <w:t>3</w:t>
    </w:r>
    <w:r w:rsidRPr="003A1480">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C73" w:rsidRDefault="00B64C73" w:rsidP="00B64C73">
    <w:pPr>
      <w:pStyle w:val="Pieddepage"/>
      <w:tabs>
        <w:tab w:val="clear" w:pos="4320"/>
        <w:tab w:val="clear" w:pos="8640"/>
        <w:tab w:val="left" w:pos="0"/>
        <w:tab w:val="center" w:pos="5245"/>
        <w:tab w:val="right" w:pos="10490"/>
      </w:tabs>
      <w:ind w:left="3540"/>
      <w:jc w:val="center"/>
      <w:rPr>
        <w:sz w:val="18"/>
        <w:szCs w:val="18"/>
      </w:rPr>
    </w:pPr>
    <w:r w:rsidRPr="003A1480">
      <w:rPr>
        <w:noProof/>
        <w:color w:val="170A72" w:themeColor="text2"/>
        <w:sz w:val="36"/>
        <w:szCs w:val="36"/>
        <w:lang w:eastAsia="fr-CA" w:bidi="ar-SA"/>
      </w:rPr>
      <mc:AlternateContent>
        <mc:Choice Requires="wps">
          <w:drawing>
            <wp:anchor distT="0" distB="0" distL="114300" distR="114300" simplePos="0" relativeHeight="251660288" behindDoc="0" locked="0" layoutInCell="1" allowOverlap="1" wp14:anchorId="0B2D0BF9" wp14:editId="5A310FE5">
              <wp:simplePos x="0" y="0"/>
              <wp:positionH relativeFrom="margin">
                <wp:posOffset>0</wp:posOffset>
              </wp:positionH>
              <wp:positionV relativeFrom="paragraph">
                <wp:posOffset>114935</wp:posOffset>
              </wp:positionV>
              <wp:extent cx="4010400" cy="360000"/>
              <wp:effectExtent l="0" t="0" r="0" b="2540"/>
              <wp:wrapNone/>
              <wp:docPr id="2" name="Zone de texte 2"/>
              <wp:cNvGraphicFramePr/>
              <a:graphic xmlns:a="http://schemas.openxmlformats.org/drawingml/2006/main">
                <a:graphicData uri="http://schemas.microsoft.com/office/word/2010/wordprocessingShape">
                  <wps:wsp>
                    <wps:cNvSpPr txBox="1"/>
                    <wps:spPr>
                      <a:xfrm>
                        <a:off x="0" y="0"/>
                        <a:ext cx="4010400" cy="360000"/>
                      </a:xfrm>
                      <a:prstGeom prst="rect">
                        <a:avLst/>
                      </a:prstGeom>
                      <a:noFill/>
                      <a:ln w="6350">
                        <a:noFill/>
                      </a:ln>
                    </wps:spPr>
                    <wps:txbx>
                      <w:txbxContent>
                        <w:p w:rsidR="00B62FDC" w:rsidRPr="003A1480" w:rsidRDefault="00B62FDC" w:rsidP="00B62FDC">
                          <w:pPr>
                            <w:ind w:left="-142"/>
                            <w:rPr>
                              <w:bCs/>
                              <w:sz w:val="18"/>
                              <w:szCs w:val="2"/>
                            </w:rPr>
                          </w:pPr>
                          <w:r w:rsidRPr="003A1480">
                            <w:rPr>
                              <w:bCs/>
                              <w:sz w:val="18"/>
                              <w:szCs w:val="2"/>
                            </w:rPr>
                            <w:t xml:space="preserve">Santé Québec </w:t>
                          </w:r>
                          <w:r w:rsidR="00481845">
                            <w:rPr>
                              <w:bCs/>
                              <w:sz w:val="18"/>
                              <w:szCs w:val="2"/>
                            </w:rPr>
                            <w:t>Laurentides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2D0BF9" id="_x0000_t202" coordsize="21600,21600" o:spt="202" path="m,l,21600r21600,l21600,xe">
              <v:stroke joinstyle="miter"/>
              <v:path gradientshapeok="t" o:connecttype="rect"/>
            </v:shapetype>
            <v:shape id="Zone de texte 2" o:spid="_x0000_s1028" type="#_x0000_t202" style="position:absolute;left:0;text-align:left;margin-left:0;margin-top:9.05pt;width:315.8pt;height:28.3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" filled="f" stroked="f" strokeweight=".5pt">
              <v:textbox>
                <w:txbxContent>
                  <w:p w:rsidR="00B62FDC" w:rsidRPr="003A1480" w:rsidRDefault="00B62FDC" w:rsidP="00B62FDC">
                    <w:pPr>
                      <w:ind w:left="-142"/>
                      <w:rPr>
                        <w:bCs/>
                        <w:sz w:val="18"/>
                        <w:szCs w:val="2"/>
                      </w:rPr>
                    </w:pPr>
                    <w:r w:rsidRPr="003A1480">
                      <w:rPr>
                        <w:bCs/>
                        <w:sz w:val="18"/>
                        <w:szCs w:val="2"/>
                      </w:rPr>
                      <w:t xml:space="preserve">Santé Québec </w:t>
                    </w:r>
                    <w:r w:rsidR="00481845">
                      <w:rPr>
                        <w:bCs/>
                        <w:sz w:val="18"/>
                        <w:szCs w:val="2"/>
                      </w:rPr>
                      <w:t>Laurentides</w:t>
                    </w:r>
                  </w:p>
                </w:txbxContent>
              </v:textbox>
              <w10:wrap anchorx="margin"/>
            </v:shape>
          </w:pict>
        </mc:Fallback>
      </mc:AlternateContent>
    </w:r>
    <w:r w:rsidR="00B62FDC" w:rsidRPr="003A1480">
      <w:rPr>
        <w:sz w:val="18"/>
        <w:szCs w:val="18"/>
      </w:rPr>
      <w:tab/>
    </w:r>
    <w:r w:rsidR="00B62FDC" w:rsidRPr="003A1480">
      <w:rPr>
        <w:sz w:val="18"/>
        <w:szCs w:val="18"/>
      </w:rPr>
      <w:tab/>
    </w:r>
  </w:p>
  <w:p w:rsidR="00000000" w:rsidRPr="00B64C73" w:rsidRDefault="00B62FDC" w:rsidP="00B64C73">
    <w:pPr>
      <w:pStyle w:val="Pieddepage"/>
      <w:tabs>
        <w:tab w:val="clear" w:pos="4320"/>
        <w:tab w:val="clear" w:pos="8640"/>
        <w:tab w:val="left" w:pos="0"/>
        <w:tab w:val="center" w:pos="5245"/>
        <w:tab w:val="right" w:pos="10490"/>
      </w:tabs>
      <w:ind w:left="3540"/>
      <w:jc w:val="right"/>
      <w:rPr>
        <w:sz w:val="18"/>
        <w:szCs w:val="18"/>
      </w:rPr>
    </w:pPr>
    <w:r w:rsidRPr="003A1480">
      <w:rPr>
        <w:sz w:val="18"/>
        <w:szCs w:val="18"/>
      </w:rPr>
      <w:t xml:space="preserve">Page </w:t>
    </w:r>
    <w:r w:rsidRPr="003A1480">
      <w:rPr>
        <w:sz w:val="18"/>
        <w:szCs w:val="18"/>
      </w:rPr>
      <w:fldChar w:fldCharType="begin"/>
    </w:r>
    <w:r w:rsidRPr="003A1480">
      <w:rPr>
        <w:sz w:val="18"/>
        <w:szCs w:val="18"/>
      </w:rPr>
      <w:instrText xml:space="preserve"> PAGE   \* MERGEFORMAT </w:instrText>
    </w:r>
    <w:r w:rsidRPr="003A1480">
      <w:rPr>
        <w:sz w:val="18"/>
        <w:szCs w:val="18"/>
      </w:rPr>
      <w:fldChar w:fldCharType="separate"/>
    </w:r>
    <w:r w:rsidR="00471A32">
      <w:rPr>
        <w:noProof/>
        <w:sz w:val="18"/>
        <w:szCs w:val="18"/>
      </w:rPr>
      <w:t>1</w:t>
    </w:r>
    <w:r w:rsidRPr="003A1480">
      <w:rPr>
        <w:sz w:val="18"/>
        <w:szCs w:val="18"/>
      </w:rPr>
      <w:fldChar w:fldCharType="end"/>
    </w:r>
    <w:r w:rsidRPr="003A1480">
      <w:rPr>
        <w:sz w:val="18"/>
        <w:szCs w:val="18"/>
      </w:rPr>
      <w:t xml:space="preserve"> de </w:t>
    </w:r>
    <w:r w:rsidRPr="003A1480">
      <w:rPr>
        <w:sz w:val="18"/>
        <w:szCs w:val="18"/>
      </w:rPr>
      <w:fldChar w:fldCharType="begin"/>
    </w:r>
    <w:r w:rsidRPr="003A1480">
      <w:rPr>
        <w:sz w:val="18"/>
        <w:szCs w:val="18"/>
      </w:rPr>
      <w:instrText xml:space="preserve"> NUMPAGES   \* MERGEFORMAT </w:instrText>
    </w:r>
    <w:r w:rsidRPr="003A1480">
      <w:rPr>
        <w:sz w:val="18"/>
        <w:szCs w:val="18"/>
      </w:rPr>
      <w:fldChar w:fldCharType="separate"/>
    </w:r>
    <w:r w:rsidR="00471A32">
      <w:rPr>
        <w:noProof/>
        <w:sz w:val="18"/>
        <w:szCs w:val="18"/>
      </w:rPr>
      <w:t>3</w:t>
    </w:r>
    <w:r w:rsidRPr="003A1480">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266" w:rsidRDefault="00393266" w:rsidP="00840D03">
      <w:r>
        <w:separator/>
      </w:r>
    </w:p>
  </w:footnote>
  <w:footnote w:type="continuationSeparator" w:id="0">
    <w:p w:rsidR="00393266" w:rsidRDefault="00393266" w:rsidP="00840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C96940" w:rsidP="00B64C73">
    <w:pPr>
      <w:pStyle w:val="En-tte"/>
    </w:pPr>
    <w:bookmarkStart w:id="2" w:name="_Hlk234330481"/>
    <w:bookmarkStart w:id="3" w:name="_Hlk234330482"/>
    <w:bookmarkStart w:id="4" w:name="_Hlk234356934"/>
    <w:bookmarkStart w:id="5" w:name="_Hlk234356935"/>
    <w:r>
      <w:t>Offre</w:t>
    </w:r>
    <w:r w:rsidR="00B64C73">
      <w:t xml:space="preserve"> d’emploi </w:t>
    </w:r>
    <w:r>
      <w:t xml:space="preserve">contractuel </w:t>
    </w:r>
    <w:r w:rsidR="00B64C73" w:rsidRPr="003A1480">
      <w:rPr>
        <w:sz w:val="18"/>
        <w:szCs w:val="18"/>
      </w:rPr>
      <w:t xml:space="preserve">– </w:t>
    </w:r>
    <w:bookmarkEnd w:id="2"/>
    <w:bookmarkEnd w:id="3"/>
    <w:bookmarkEnd w:id="4"/>
    <w:bookmarkEnd w:id="5"/>
    <w:r>
      <w:rPr>
        <w:sz w:val="18"/>
        <w:szCs w:val="18"/>
      </w:rPr>
      <w:t>Animateur.rice artistique</w:t>
    </w:r>
    <w:r w:rsidR="00B64C73">
      <w:rPr>
        <w:sz w:val="18"/>
        <w:szCs w:val="18"/>
      </w:rPr>
      <w:b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10206" w:type="dxa"/>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7"/>
      <w:gridCol w:w="7839"/>
    </w:tblGrid>
    <w:tr w:rsidR="003D6640" w:rsidRPr="00D0613F" w:rsidTr="00C23F22">
      <w:trPr>
        <w:trHeight w:val="898"/>
      </w:trPr>
      <w:tc>
        <w:tcPr>
          <w:tcW w:w="2367" w:type="dxa"/>
          <w:vMerge w:val="restart"/>
        </w:tcPr>
        <w:p w:rsidR="003D6640" w:rsidRDefault="003D6640" w:rsidP="003D6640">
          <w:pPr>
            <w:pStyle w:val="En-tte"/>
            <w:tabs>
              <w:tab w:val="clear" w:pos="4320"/>
              <w:tab w:val="clear" w:pos="8640"/>
            </w:tabs>
            <w:ind w:right="-72"/>
            <w:rPr>
              <w:rFonts w:ascii="Chaloult_Cond" w:hAnsi="Chaloult_Cond" w:cs="Arial"/>
              <w:b/>
              <w:sz w:val="40"/>
              <w:szCs w:val="10"/>
            </w:rPr>
          </w:pPr>
        </w:p>
      </w:tc>
      <w:tc>
        <w:tcPr>
          <w:tcW w:w="7839" w:type="dxa"/>
          <w:vAlign w:val="bottom"/>
        </w:tcPr>
        <w:p w:rsidR="003D6640" w:rsidRPr="00095B6B" w:rsidRDefault="003D6640" w:rsidP="003D6640">
          <w:pPr>
            <w:pStyle w:val="En-tte"/>
            <w:tabs>
              <w:tab w:val="clear" w:pos="4320"/>
              <w:tab w:val="clear" w:pos="8640"/>
            </w:tabs>
            <w:spacing w:before="480" w:after="40" w:line="280" w:lineRule="exact"/>
            <w:ind w:left="144" w:right="-72"/>
            <w:jc w:val="right"/>
            <w:rPr>
              <w:b/>
              <w:sz w:val="52"/>
              <w:szCs w:val="52"/>
            </w:rPr>
          </w:pPr>
          <w:r w:rsidRPr="00B42510">
            <w:rPr>
              <w:noProof/>
              <w:color w:val="170A72" w:themeColor="text2"/>
              <w:sz w:val="40"/>
              <w:szCs w:val="40"/>
              <w:lang w:eastAsia="fr-CA" w:bidi="ar-SA"/>
            </w:rPr>
            <mc:AlternateContent>
              <mc:Choice Requires="wps">
                <w:drawing>
                  <wp:anchor distT="0" distB="0" distL="114300" distR="114300" simplePos="0" relativeHeight="251664384" behindDoc="0" locked="0" layoutInCell="1" allowOverlap="1" wp14:anchorId="0E928C71" wp14:editId="2722892B">
                    <wp:simplePos x="0" y="0"/>
                    <wp:positionH relativeFrom="margin">
                      <wp:posOffset>950595</wp:posOffset>
                    </wp:positionH>
                    <wp:positionV relativeFrom="paragraph">
                      <wp:posOffset>500380</wp:posOffset>
                    </wp:positionV>
                    <wp:extent cx="4010400" cy="360000"/>
                    <wp:effectExtent l="0" t="0" r="0" b="2540"/>
                    <wp:wrapNone/>
                    <wp:docPr id="4" name="Zone de texte 4"/>
                    <wp:cNvGraphicFramePr/>
                    <a:graphic xmlns:a="http://schemas.openxmlformats.org/drawingml/2006/main">
                      <a:graphicData uri="http://schemas.microsoft.com/office/word/2010/wordprocessingShape">
                        <wps:wsp>
                          <wps:cNvSpPr txBox="1"/>
                          <wps:spPr>
                            <a:xfrm>
                              <a:off x="0" y="0"/>
                              <a:ext cx="4010400" cy="360000"/>
                            </a:xfrm>
                            <a:prstGeom prst="rect">
                              <a:avLst/>
                            </a:prstGeom>
                            <a:noFill/>
                            <a:ln w="6350">
                              <a:noFill/>
                            </a:ln>
                          </wps:spPr>
                          <wps:txbx>
                            <w:txbxContent>
                              <w:p w:rsidR="003D6640" w:rsidRPr="001D5550" w:rsidRDefault="003D6640" w:rsidP="00FF234E">
                                <w:pPr>
                                  <w:ind w:left="-142"/>
                                  <w:jc w:val="right"/>
                                  <w:rPr>
                                    <w:b/>
                                    <w:sz w:val="18"/>
                                    <w:szCs w:val="2"/>
                                  </w:rPr>
                                </w:pPr>
                                <w:r w:rsidRPr="001D5550">
                                  <w:rPr>
                                    <w:b/>
                                    <w:sz w:val="18"/>
                                    <w:szCs w:val="2"/>
                                  </w:rPr>
                                  <w:t xml:space="preserve">Santé Québec </w:t>
                                </w:r>
                                <w:r>
                                  <w:rPr>
                                    <w:b/>
                                    <w:sz w:val="18"/>
                                    <w:szCs w:val="2"/>
                                  </w:rPr>
                                  <w:t>Laurentides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928C71" id="_x0000_t202" coordsize="21600,21600" o:spt="202" path="m,l,21600r21600,l21600,xe">
                    <v:stroke joinstyle="miter"/>
                    <v:path gradientshapeok="t" o:connecttype="rect"/>
                  </v:shapetype>
                  <v:shape id="Zone de texte 4" o:spid="_x0000_s1027" type="#_x0000_t202" style="position:absolute;left:0;text-align:left;margin-left:74.85pt;margin-top:39.4pt;width:315.8pt;height:28.3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" filled="f" stroked="f" strokeweight=".5pt">
                    <v:textbox>
                      <w:txbxContent>
                        <w:p w:rsidR="003D6640" w:rsidRPr="001D5550" w:rsidRDefault="003D6640" w:rsidP="00FF234E">
                          <w:pPr>
                            <w:ind w:left="-142"/>
                            <w:jc w:val="right"/>
                            <w:rPr>
                              <w:b/>
                              <w:sz w:val="18"/>
                              <w:szCs w:val="2"/>
                            </w:rPr>
                          </w:pPr>
                          <w:r w:rsidRPr="001D5550">
                            <w:rPr>
                              <w:b/>
                              <w:sz w:val="18"/>
                              <w:szCs w:val="2"/>
                            </w:rPr>
                            <w:t xml:space="preserve">Santé Québec </w:t>
                          </w:r>
                          <w:r>
                            <w:rPr>
                              <w:b/>
                              <w:sz w:val="18"/>
                              <w:szCs w:val="2"/>
                            </w:rPr>
                            <w:t>Laurentides</w:t>
                          </w:r>
                        </w:p>
                      </w:txbxContent>
                    </v:textbox>
                    <w10:wrap anchorx="margin"/>
                  </v:shape>
                </w:pict>
              </mc:Fallback>
            </mc:AlternateContent>
          </w:r>
          <w:r w:rsidR="000944EB">
            <w:rPr>
              <w:b/>
              <w:sz w:val="52"/>
              <w:szCs w:val="52"/>
            </w:rPr>
            <w:t>Offre</w:t>
          </w:r>
          <w:r>
            <w:rPr>
              <w:b/>
              <w:sz w:val="52"/>
              <w:szCs w:val="52"/>
            </w:rPr>
            <w:t xml:space="preserve"> d’emplo</w:t>
          </w:r>
          <w:r w:rsidR="000944EB">
            <w:rPr>
              <w:b/>
              <w:sz w:val="52"/>
              <w:szCs w:val="52"/>
            </w:rPr>
            <w:t xml:space="preserve">i contractuel </w:t>
          </w:r>
        </w:p>
      </w:tc>
    </w:tr>
    <w:tr w:rsidR="003D6640" w:rsidTr="00C23F22">
      <w:trPr>
        <w:trHeight w:val="267"/>
      </w:trPr>
      <w:tc>
        <w:tcPr>
          <w:tcW w:w="2367" w:type="dxa"/>
          <w:vMerge/>
        </w:tcPr>
        <w:p w:rsidR="003D6640" w:rsidRPr="000E4068" w:rsidRDefault="003D6640" w:rsidP="003D6640">
          <w:pPr>
            <w:pStyle w:val="En-tte"/>
            <w:tabs>
              <w:tab w:val="clear" w:pos="4320"/>
              <w:tab w:val="clear" w:pos="8640"/>
            </w:tabs>
            <w:ind w:right="-72"/>
            <w:rPr>
              <w:rFonts w:ascii="Chaloult_Cond" w:hAnsi="Chaloult_Cond" w:cs="Arial"/>
              <w:b/>
              <w:sz w:val="40"/>
              <w:szCs w:val="10"/>
            </w:rPr>
          </w:pPr>
        </w:p>
      </w:tc>
      <w:tc>
        <w:tcPr>
          <w:tcW w:w="7839" w:type="dxa"/>
          <w:vAlign w:val="bottom"/>
        </w:tcPr>
        <w:p w:rsidR="003D6640" w:rsidRPr="000E4068" w:rsidRDefault="003D6640" w:rsidP="003D6640">
          <w:pPr>
            <w:pStyle w:val="En-tte"/>
            <w:tabs>
              <w:tab w:val="clear" w:pos="4320"/>
              <w:tab w:val="clear" w:pos="8640"/>
            </w:tabs>
            <w:ind w:right="-72"/>
            <w:rPr>
              <w:rFonts w:ascii="Arial" w:hAnsi="Arial" w:cs="Arial"/>
              <w:b/>
            </w:rPr>
          </w:pPr>
        </w:p>
      </w:tc>
    </w:tr>
  </w:tbl>
  <w:p w:rsidR="00000000" w:rsidRDefault="007E2874" w:rsidP="003D6640">
    <w:pPr>
      <w:pStyle w:val="En-tte"/>
    </w:pPr>
    <w:r w:rsidRPr="00095B6B">
      <w:rPr>
        <w:rFonts w:ascii="Chaloult_Cond" w:hAnsi="Chaloult_Cond" w:cs="Arial"/>
        <w:b/>
        <w:noProof/>
        <w:sz w:val="52"/>
        <w:szCs w:val="52"/>
        <w:lang w:eastAsia="fr-CA" w:bidi="ar-SA"/>
      </w:rPr>
      <w:drawing>
        <wp:anchor distT="0" distB="0" distL="114300" distR="114300" simplePos="0" relativeHeight="251658240" behindDoc="1" locked="0" layoutInCell="1" allowOverlap="1" wp14:anchorId="1BFB71D6" wp14:editId="184ADDD6">
          <wp:simplePos x="0" y="0"/>
          <wp:positionH relativeFrom="column">
            <wp:posOffset>-262890</wp:posOffset>
          </wp:positionH>
          <wp:positionV relativeFrom="paragraph">
            <wp:posOffset>-994410</wp:posOffset>
          </wp:positionV>
          <wp:extent cx="2152650" cy="999490"/>
          <wp:effectExtent l="0" t="0" r="0" b="0"/>
          <wp:wrapNone/>
          <wp:docPr id="10"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8"/>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2650" cy="99949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34FDA"/>
    <w:multiLevelType w:val="hybridMultilevel"/>
    <w:tmpl w:val="311078DC"/>
    <w:lvl w:ilvl="0" w:tplc="0C0C0001">
      <w:start w:val="1"/>
      <w:numFmt w:val="bullet"/>
      <w:lvlText w:val=""/>
      <w:lvlJc w:val="left"/>
      <w:pPr>
        <w:ind w:left="743" w:hanging="360"/>
      </w:pPr>
      <w:rPr>
        <w:rFonts w:ascii="Symbol" w:hAnsi="Symbol" w:hint="default"/>
      </w:rPr>
    </w:lvl>
    <w:lvl w:ilvl="1" w:tplc="0C0C0003" w:tentative="1">
      <w:start w:val="1"/>
      <w:numFmt w:val="bullet"/>
      <w:lvlText w:val="o"/>
      <w:lvlJc w:val="left"/>
      <w:pPr>
        <w:ind w:left="1463" w:hanging="360"/>
      </w:pPr>
      <w:rPr>
        <w:rFonts w:ascii="Courier New" w:hAnsi="Courier New" w:cs="Courier New" w:hint="default"/>
      </w:rPr>
    </w:lvl>
    <w:lvl w:ilvl="2" w:tplc="0C0C0005" w:tentative="1">
      <w:start w:val="1"/>
      <w:numFmt w:val="bullet"/>
      <w:lvlText w:val=""/>
      <w:lvlJc w:val="left"/>
      <w:pPr>
        <w:ind w:left="2183" w:hanging="360"/>
      </w:pPr>
      <w:rPr>
        <w:rFonts w:ascii="Wingdings" w:hAnsi="Wingdings" w:hint="default"/>
      </w:rPr>
    </w:lvl>
    <w:lvl w:ilvl="3" w:tplc="0C0C0001" w:tentative="1">
      <w:start w:val="1"/>
      <w:numFmt w:val="bullet"/>
      <w:lvlText w:val=""/>
      <w:lvlJc w:val="left"/>
      <w:pPr>
        <w:ind w:left="2903" w:hanging="360"/>
      </w:pPr>
      <w:rPr>
        <w:rFonts w:ascii="Symbol" w:hAnsi="Symbol" w:hint="default"/>
      </w:rPr>
    </w:lvl>
    <w:lvl w:ilvl="4" w:tplc="0C0C0003" w:tentative="1">
      <w:start w:val="1"/>
      <w:numFmt w:val="bullet"/>
      <w:lvlText w:val="o"/>
      <w:lvlJc w:val="left"/>
      <w:pPr>
        <w:ind w:left="3623" w:hanging="360"/>
      </w:pPr>
      <w:rPr>
        <w:rFonts w:ascii="Courier New" w:hAnsi="Courier New" w:cs="Courier New" w:hint="default"/>
      </w:rPr>
    </w:lvl>
    <w:lvl w:ilvl="5" w:tplc="0C0C0005" w:tentative="1">
      <w:start w:val="1"/>
      <w:numFmt w:val="bullet"/>
      <w:lvlText w:val=""/>
      <w:lvlJc w:val="left"/>
      <w:pPr>
        <w:ind w:left="4343" w:hanging="360"/>
      </w:pPr>
      <w:rPr>
        <w:rFonts w:ascii="Wingdings" w:hAnsi="Wingdings" w:hint="default"/>
      </w:rPr>
    </w:lvl>
    <w:lvl w:ilvl="6" w:tplc="0C0C0001" w:tentative="1">
      <w:start w:val="1"/>
      <w:numFmt w:val="bullet"/>
      <w:lvlText w:val=""/>
      <w:lvlJc w:val="left"/>
      <w:pPr>
        <w:ind w:left="5063" w:hanging="360"/>
      </w:pPr>
      <w:rPr>
        <w:rFonts w:ascii="Symbol" w:hAnsi="Symbol" w:hint="default"/>
      </w:rPr>
    </w:lvl>
    <w:lvl w:ilvl="7" w:tplc="0C0C0003" w:tentative="1">
      <w:start w:val="1"/>
      <w:numFmt w:val="bullet"/>
      <w:lvlText w:val="o"/>
      <w:lvlJc w:val="left"/>
      <w:pPr>
        <w:ind w:left="5783" w:hanging="360"/>
      </w:pPr>
      <w:rPr>
        <w:rFonts w:ascii="Courier New" w:hAnsi="Courier New" w:cs="Courier New" w:hint="default"/>
      </w:rPr>
    </w:lvl>
    <w:lvl w:ilvl="8" w:tplc="0C0C0005" w:tentative="1">
      <w:start w:val="1"/>
      <w:numFmt w:val="bullet"/>
      <w:lvlText w:val=""/>
      <w:lvlJc w:val="left"/>
      <w:pPr>
        <w:ind w:left="6503" w:hanging="360"/>
      </w:pPr>
      <w:rPr>
        <w:rFonts w:ascii="Wingdings" w:hAnsi="Wingdings" w:hint="default"/>
      </w:rPr>
    </w:lvl>
  </w:abstractNum>
  <w:abstractNum w:abstractNumId="1" w15:restartNumberingAfterBreak="0">
    <w:nsid w:val="09621E9D"/>
    <w:multiLevelType w:val="hybridMultilevel"/>
    <w:tmpl w:val="5806700A"/>
    <w:lvl w:ilvl="0" w:tplc="2EE80252">
      <w:start w:val="10"/>
      <w:numFmt w:val="bullet"/>
      <w:lvlText w:val="-"/>
      <w:lvlJc w:val="left"/>
      <w:pPr>
        <w:ind w:left="1065" w:hanging="360"/>
      </w:pPr>
      <w:rPr>
        <w:rFonts w:ascii="Arial" w:eastAsiaTheme="minorHAnsi" w:hAnsi="Arial" w:cs="Arial" w:hint="default"/>
      </w:rPr>
    </w:lvl>
    <w:lvl w:ilvl="1" w:tplc="0C0C0003" w:tentative="1">
      <w:start w:val="1"/>
      <w:numFmt w:val="bullet"/>
      <w:lvlText w:val="o"/>
      <w:lvlJc w:val="left"/>
      <w:pPr>
        <w:ind w:left="1785" w:hanging="360"/>
      </w:pPr>
      <w:rPr>
        <w:rFonts w:ascii="Courier New" w:hAnsi="Courier New" w:cs="Courier New" w:hint="default"/>
      </w:rPr>
    </w:lvl>
    <w:lvl w:ilvl="2" w:tplc="0C0C0005" w:tentative="1">
      <w:start w:val="1"/>
      <w:numFmt w:val="bullet"/>
      <w:lvlText w:val=""/>
      <w:lvlJc w:val="left"/>
      <w:pPr>
        <w:ind w:left="2505" w:hanging="360"/>
      </w:pPr>
      <w:rPr>
        <w:rFonts w:ascii="Wingdings" w:hAnsi="Wingdings" w:hint="default"/>
      </w:rPr>
    </w:lvl>
    <w:lvl w:ilvl="3" w:tplc="0C0C0001" w:tentative="1">
      <w:start w:val="1"/>
      <w:numFmt w:val="bullet"/>
      <w:lvlText w:val=""/>
      <w:lvlJc w:val="left"/>
      <w:pPr>
        <w:ind w:left="3225" w:hanging="360"/>
      </w:pPr>
      <w:rPr>
        <w:rFonts w:ascii="Symbol" w:hAnsi="Symbol" w:hint="default"/>
      </w:rPr>
    </w:lvl>
    <w:lvl w:ilvl="4" w:tplc="0C0C0003" w:tentative="1">
      <w:start w:val="1"/>
      <w:numFmt w:val="bullet"/>
      <w:lvlText w:val="o"/>
      <w:lvlJc w:val="left"/>
      <w:pPr>
        <w:ind w:left="3945" w:hanging="360"/>
      </w:pPr>
      <w:rPr>
        <w:rFonts w:ascii="Courier New" w:hAnsi="Courier New" w:cs="Courier New" w:hint="default"/>
      </w:rPr>
    </w:lvl>
    <w:lvl w:ilvl="5" w:tplc="0C0C0005" w:tentative="1">
      <w:start w:val="1"/>
      <w:numFmt w:val="bullet"/>
      <w:lvlText w:val=""/>
      <w:lvlJc w:val="left"/>
      <w:pPr>
        <w:ind w:left="4665" w:hanging="360"/>
      </w:pPr>
      <w:rPr>
        <w:rFonts w:ascii="Wingdings" w:hAnsi="Wingdings" w:hint="default"/>
      </w:rPr>
    </w:lvl>
    <w:lvl w:ilvl="6" w:tplc="0C0C0001" w:tentative="1">
      <w:start w:val="1"/>
      <w:numFmt w:val="bullet"/>
      <w:lvlText w:val=""/>
      <w:lvlJc w:val="left"/>
      <w:pPr>
        <w:ind w:left="5385" w:hanging="360"/>
      </w:pPr>
      <w:rPr>
        <w:rFonts w:ascii="Symbol" w:hAnsi="Symbol" w:hint="default"/>
      </w:rPr>
    </w:lvl>
    <w:lvl w:ilvl="7" w:tplc="0C0C0003" w:tentative="1">
      <w:start w:val="1"/>
      <w:numFmt w:val="bullet"/>
      <w:lvlText w:val="o"/>
      <w:lvlJc w:val="left"/>
      <w:pPr>
        <w:ind w:left="6105" w:hanging="360"/>
      </w:pPr>
      <w:rPr>
        <w:rFonts w:ascii="Courier New" w:hAnsi="Courier New" w:cs="Courier New" w:hint="default"/>
      </w:rPr>
    </w:lvl>
    <w:lvl w:ilvl="8" w:tplc="0C0C0005" w:tentative="1">
      <w:start w:val="1"/>
      <w:numFmt w:val="bullet"/>
      <w:lvlText w:val=""/>
      <w:lvlJc w:val="left"/>
      <w:pPr>
        <w:ind w:left="6825" w:hanging="360"/>
      </w:pPr>
      <w:rPr>
        <w:rFonts w:ascii="Wingdings" w:hAnsi="Wingdings" w:hint="default"/>
      </w:rPr>
    </w:lvl>
  </w:abstractNum>
  <w:abstractNum w:abstractNumId="2" w15:restartNumberingAfterBreak="0">
    <w:nsid w:val="0A81166B"/>
    <w:multiLevelType w:val="multilevel"/>
    <w:tmpl w:val="9B34A276"/>
    <w:lvl w:ilvl="0">
      <w:start w:val="19"/>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682028"/>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0144B9"/>
    <w:multiLevelType w:val="hybridMultilevel"/>
    <w:tmpl w:val="A590F7C6"/>
    <w:lvl w:ilvl="0" w:tplc="A35CB3F0">
      <w:start w:val="15"/>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5" w15:restartNumberingAfterBreak="0">
    <w:nsid w:val="22E42E9F"/>
    <w:multiLevelType w:val="multilevel"/>
    <w:tmpl w:val="A43AE7FA"/>
    <w:lvl w:ilvl="0">
      <w:start w:val="5"/>
      <w:numFmt w:val="decimal"/>
      <w:lvlText w:val="%1"/>
      <w:lvlJc w:val="left"/>
      <w:pPr>
        <w:ind w:left="405" w:hanging="405"/>
      </w:pPr>
      <w:rPr>
        <w:rFonts w:hint="default"/>
      </w:rPr>
    </w:lvl>
    <w:lvl w:ilvl="1">
      <w:start w:val="2"/>
      <w:numFmt w:val="decimal"/>
      <w:lvlText w:val="%1.%2"/>
      <w:lvlJc w:val="left"/>
      <w:pPr>
        <w:ind w:left="757" w:hanging="405"/>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128" w:hanging="72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6" w15:restartNumberingAfterBreak="0">
    <w:nsid w:val="2F8674A4"/>
    <w:multiLevelType w:val="hybridMultilevel"/>
    <w:tmpl w:val="CBA2C33C"/>
    <w:lvl w:ilvl="0" w:tplc="474EC7A8">
      <w:start w:val="1"/>
      <w:numFmt w:val="bullet"/>
      <w:pStyle w:val="Listepuce"/>
      <w:lvlText w:val=""/>
      <w:lvlJc w:val="left"/>
      <w:pPr>
        <w:ind w:left="720" w:hanging="360"/>
      </w:pPr>
      <w:rPr>
        <w:rFonts w:ascii="Symbol" w:hAnsi="Symbol" w:hint="default"/>
        <w:color w:val="0080D7" w:themeColor="accent1"/>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0950126"/>
    <w:multiLevelType w:val="hybridMultilevel"/>
    <w:tmpl w:val="7E145D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31460CC2"/>
    <w:multiLevelType w:val="hybridMultilevel"/>
    <w:tmpl w:val="2A7AECC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3AC423CC"/>
    <w:multiLevelType w:val="hybridMultilevel"/>
    <w:tmpl w:val="9BBAC3B0"/>
    <w:lvl w:ilvl="0" w:tplc="C4AA2CD6">
      <w:start w:val="15"/>
      <w:numFmt w:val="bullet"/>
      <w:lvlText w:val="-"/>
      <w:lvlJc w:val="left"/>
      <w:pPr>
        <w:ind w:left="2490" w:hanging="360"/>
      </w:pPr>
      <w:rPr>
        <w:rFonts w:ascii="Arial" w:eastAsiaTheme="minorHAnsi" w:hAnsi="Arial" w:cs="Arial" w:hint="default"/>
      </w:rPr>
    </w:lvl>
    <w:lvl w:ilvl="1" w:tplc="0C0C0003" w:tentative="1">
      <w:start w:val="1"/>
      <w:numFmt w:val="bullet"/>
      <w:lvlText w:val="o"/>
      <w:lvlJc w:val="left"/>
      <w:pPr>
        <w:ind w:left="3210" w:hanging="360"/>
      </w:pPr>
      <w:rPr>
        <w:rFonts w:ascii="Courier New" w:hAnsi="Courier New" w:cs="Courier New" w:hint="default"/>
      </w:rPr>
    </w:lvl>
    <w:lvl w:ilvl="2" w:tplc="0C0C0005" w:tentative="1">
      <w:start w:val="1"/>
      <w:numFmt w:val="bullet"/>
      <w:lvlText w:val=""/>
      <w:lvlJc w:val="left"/>
      <w:pPr>
        <w:ind w:left="3930" w:hanging="360"/>
      </w:pPr>
      <w:rPr>
        <w:rFonts w:ascii="Wingdings" w:hAnsi="Wingdings" w:hint="default"/>
      </w:rPr>
    </w:lvl>
    <w:lvl w:ilvl="3" w:tplc="0C0C0001" w:tentative="1">
      <w:start w:val="1"/>
      <w:numFmt w:val="bullet"/>
      <w:lvlText w:val=""/>
      <w:lvlJc w:val="left"/>
      <w:pPr>
        <w:ind w:left="4650" w:hanging="360"/>
      </w:pPr>
      <w:rPr>
        <w:rFonts w:ascii="Symbol" w:hAnsi="Symbol" w:hint="default"/>
      </w:rPr>
    </w:lvl>
    <w:lvl w:ilvl="4" w:tplc="0C0C0003" w:tentative="1">
      <w:start w:val="1"/>
      <w:numFmt w:val="bullet"/>
      <w:lvlText w:val="o"/>
      <w:lvlJc w:val="left"/>
      <w:pPr>
        <w:ind w:left="5370" w:hanging="360"/>
      </w:pPr>
      <w:rPr>
        <w:rFonts w:ascii="Courier New" w:hAnsi="Courier New" w:cs="Courier New" w:hint="default"/>
      </w:rPr>
    </w:lvl>
    <w:lvl w:ilvl="5" w:tplc="0C0C0005" w:tentative="1">
      <w:start w:val="1"/>
      <w:numFmt w:val="bullet"/>
      <w:lvlText w:val=""/>
      <w:lvlJc w:val="left"/>
      <w:pPr>
        <w:ind w:left="6090" w:hanging="360"/>
      </w:pPr>
      <w:rPr>
        <w:rFonts w:ascii="Wingdings" w:hAnsi="Wingdings" w:hint="default"/>
      </w:rPr>
    </w:lvl>
    <w:lvl w:ilvl="6" w:tplc="0C0C0001" w:tentative="1">
      <w:start w:val="1"/>
      <w:numFmt w:val="bullet"/>
      <w:lvlText w:val=""/>
      <w:lvlJc w:val="left"/>
      <w:pPr>
        <w:ind w:left="6810" w:hanging="360"/>
      </w:pPr>
      <w:rPr>
        <w:rFonts w:ascii="Symbol" w:hAnsi="Symbol" w:hint="default"/>
      </w:rPr>
    </w:lvl>
    <w:lvl w:ilvl="7" w:tplc="0C0C0003" w:tentative="1">
      <w:start w:val="1"/>
      <w:numFmt w:val="bullet"/>
      <w:lvlText w:val="o"/>
      <w:lvlJc w:val="left"/>
      <w:pPr>
        <w:ind w:left="7530" w:hanging="360"/>
      </w:pPr>
      <w:rPr>
        <w:rFonts w:ascii="Courier New" w:hAnsi="Courier New" w:cs="Courier New" w:hint="default"/>
      </w:rPr>
    </w:lvl>
    <w:lvl w:ilvl="8" w:tplc="0C0C0005" w:tentative="1">
      <w:start w:val="1"/>
      <w:numFmt w:val="bullet"/>
      <w:lvlText w:val=""/>
      <w:lvlJc w:val="left"/>
      <w:pPr>
        <w:ind w:left="8250" w:hanging="360"/>
      </w:pPr>
      <w:rPr>
        <w:rFonts w:ascii="Wingdings" w:hAnsi="Wingdings" w:hint="default"/>
      </w:rPr>
    </w:lvl>
  </w:abstractNum>
  <w:abstractNum w:abstractNumId="10" w15:restartNumberingAfterBreak="0">
    <w:nsid w:val="438D3530"/>
    <w:multiLevelType w:val="multilevel"/>
    <w:tmpl w:val="74345608"/>
    <w:lvl w:ilvl="0">
      <w:start w:val="5"/>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4483272F"/>
    <w:multiLevelType w:val="hybridMultilevel"/>
    <w:tmpl w:val="F0662BB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8EE5EB6"/>
    <w:multiLevelType w:val="hybridMultilevel"/>
    <w:tmpl w:val="2B98B8BA"/>
    <w:lvl w:ilvl="0" w:tplc="F6DA92EE">
      <w:start w:val="15"/>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94D37B7"/>
    <w:multiLevelType w:val="hybridMultilevel"/>
    <w:tmpl w:val="C64849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6F8C1DA9"/>
    <w:multiLevelType w:val="hybridMultilevel"/>
    <w:tmpl w:val="E716DD44"/>
    <w:lvl w:ilvl="0" w:tplc="597EB5B8">
      <w:start w:val="10"/>
      <w:numFmt w:val="bullet"/>
      <w:lvlText w:val="-"/>
      <w:lvlJc w:val="left"/>
      <w:pPr>
        <w:ind w:left="1065" w:hanging="360"/>
      </w:pPr>
      <w:rPr>
        <w:rFonts w:ascii="Arial" w:eastAsiaTheme="minorHAnsi" w:hAnsi="Arial" w:cs="Arial" w:hint="default"/>
      </w:rPr>
    </w:lvl>
    <w:lvl w:ilvl="1" w:tplc="0C0C0003" w:tentative="1">
      <w:start w:val="1"/>
      <w:numFmt w:val="bullet"/>
      <w:lvlText w:val="o"/>
      <w:lvlJc w:val="left"/>
      <w:pPr>
        <w:ind w:left="1785" w:hanging="360"/>
      </w:pPr>
      <w:rPr>
        <w:rFonts w:ascii="Courier New" w:hAnsi="Courier New" w:cs="Courier New" w:hint="default"/>
      </w:rPr>
    </w:lvl>
    <w:lvl w:ilvl="2" w:tplc="0C0C0005" w:tentative="1">
      <w:start w:val="1"/>
      <w:numFmt w:val="bullet"/>
      <w:lvlText w:val=""/>
      <w:lvlJc w:val="left"/>
      <w:pPr>
        <w:ind w:left="2505" w:hanging="360"/>
      </w:pPr>
      <w:rPr>
        <w:rFonts w:ascii="Wingdings" w:hAnsi="Wingdings" w:hint="default"/>
      </w:rPr>
    </w:lvl>
    <w:lvl w:ilvl="3" w:tplc="0C0C0001" w:tentative="1">
      <w:start w:val="1"/>
      <w:numFmt w:val="bullet"/>
      <w:lvlText w:val=""/>
      <w:lvlJc w:val="left"/>
      <w:pPr>
        <w:ind w:left="3225" w:hanging="360"/>
      </w:pPr>
      <w:rPr>
        <w:rFonts w:ascii="Symbol" w:hAnsi="Symbol" w:hint="default"/>
      </w:rPr>
    </w:lvl>
    <w:lvl w:ilvl="4" w:tplc="0C0C0003" w:tentative="1">
      <w:start w:val="1"/>
      <w:numFmt w:val="bullet"/>
      <w:lvlText w:val="o"/>
      <w:lvlJc w:val="left"/>
      <w:pPr>
        <w:ind w:left="3945" w:hanging="360"/>
      </w:pPr>
      <w:rPr>
        <w:rFonts w:ascii="Courier New" w:hAnsi="Courier New" w:cs="Courier New" w:hint="default"/>
      </w:rPr>
    </w:lvl>
    <w:lvl w:ilvl="5" w:tplc="0C0C0005" w:tentative="1">
      <w:start w:val="1"/>
      <w:numFmt w:val="bullet"/>
      <w:lvlText w:val=""/>
      <w:lvlJc w:val="left"/>
      <w:pPr>
        <w:ind w:left="4665" w:hanging="360"/>
      </w:pPr>
      <w:rPr>
        <w:rFonts w:ascii="Wingdings" w:hAnsi="Wingdings" w:hint="default"/>
      </w:rPr>
    </w:lvl>
    <w:lvl w:ilvl="6" w:tplc="0C0C0001" w:tentative="1">
      <w:start w:val="1"/>
      <w:numFmt w:val="bullet"/>
      <w:lvlText w:val=""/>
      <w:lvlJc w:val="left"/>
      <w:pPr>
        <w:ind w:left="5385" w:hanging="360"/>
      </w:pPr>
      <w:rPr>
        <w:rFonts w:ascii="Symbol" w:hAnsi="Symbol" w:hint="default"/>
      </w:rPr>
    </w:lvl>
    <w:lvl w:ilvl="7" w:tplc="0C0C0003" w:tentative="1">
      <w:start w:val="1"/>
      <w:numFmt w:val="bullet"/>
      <w:lvlText w:val="o"/>
      <w:lvlJc w:val="left"/>
      <w:pPr>
        <w:ind w:left="6105" w:hanging="360"/>
      </w:pPr>
      <w:rPr>
        <w:rFonts w:ascii="Courier New" w:hAnsi="Courier New" w:cs="Courier New" w:hint="default"/>
      </w:rPr>
    </w:lvl>
    <w:lvl w:ilvl="8" w:tplc="0C0C0005" w:tentative="1">
      <w:start w:val="1"/>
      <w:numFmt w:val="bullet"/>
      <w:lvlText w:val=""/>
      <w:lvlJc w:val="left"/>
      <w:pPr>
        <w:ind w:left="6825" w:hanging="360"/>
      </w:pPr>
      <w:rPr>
        <w:rFonts w:ascii="Wingdings" w:hAnsi="Wingdings" w:hint="default"/>
      </w:rPr>
    </w:lvl>
  </w:abstractNum>
  <w:abstractNum w:abstractNumId="15" w15:restartNumberingAfterBreak="0">
    <w:nsid w:val="72CC4ACE"/>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4233968"/>
    <w:multiLevelType w:val="multilevel"/>
    <w:tmpl w:val="0C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06298D"/>
    <w:multiLevelType w:val="hybridMultilevel"/>
    <w:tmpl w:val="65D4E14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7AD62FDD"/>
    <w:multiLevelType w:val="hybridMultilevel"/>
    <w:tmpl w:val="F9AE12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7D310A8C"/>
    <w:multiLevelType w:val="hybridMultilevel"/>
    <w:tmpl w:val="1D1AEB76"/>
    <w:lvl w:ilvl="0" w:tplc="7C426410">
      <w:start w:val="10"/>
      <w:numFmt w:val="decimal"/>
      <w:lvlText w:val="%1"/>
      <w:lvlJc w:val="left"/>
      <w:pPr>
        <w:ind w:left="502" w:hanging="360"/>
      </w:pPr>
      <w:rPr>
        <w:rFonts w:hint="default"/>
      </w:rPr>
    </w:lvl>
    <w:lvl w:ilvl="1" w:tplc="0C0C0019" w:tentative="1">
      <w:start w:val="1"/>
      <w:numFmt w:val="lowerLetter"/>
      <w:lvlText w:val="%2."/>
      <w:lvlJc w:val="left"/>
      <w:pPr>
        <w:ind w:left="1222" w:hanging="360"/>
      </w:pPr>
    </w:lvl>
    <w:lvl w:ilvl="2" w:tplc="0C0C001B" w:tentative="1">
      <w:start w:val="1"/>
      <w:numFmt w:val="lowerRoman"/>
      <w:lvlText w:val="%3."/>
      <w:lvlJc w:val="right"/>
      <w:pPr>
        <w:ind w:left="1942" w:hanging="180"/>
      </w:pPr>
    </w:lvl>
    <w:lvl w:ilvl="3" w:tplc="0C0C000F" w:tentative="1">
      <w:start w:val="1"/>
      <w:numFmt w:val="decimal"/>
      <w:lvlText w:val="%4."/>
      <w:lvlJc w:val="left"/>
      <w:pPr>
        <w:ind w:left="2662" w:hanging="360"/>
      </w:pPr>
    </w:lvl>
    <w:lvl w:ilvl="4" w:tplc="0C0C0019" w:tentative="1">
      <w:start w:val="1"/>
      <w:numFmt w:val="lowerLetter"/>
      <w:lvlText w:val="%5."/>
      <w:lvlJc w:val="left"/>
      <w:pPr>
        <w:ind w:left="3382" w:hanging="360"/>
      </w:pPr>
    </w:lvl>
    <w:lvl w:ilvl="5" w:tplc="0C0C001B" w:tentative="1">
      <w:start w:val="1"/>
      <w:numFmt w:val="lowerRoman"/>
      <w:lvlText w:val="%6."/>
      <w:lvlJc w:val="right"/>
      <w:pPr>
        <w:ind w:left="4102" w:hanging="180"/>
      </w:pPr>
    </w:lvl>
    <w:lvl w:ilvl="6" w:tplc="0C0C000F" w:tentative="1">
      <w:start w:val="1"/>
      <w:numFmt w:val="decimal"/>
      <w:lvlText w:val="%7."/>
      <w:lvlJc w:val="left"/>
      <w:pPr>
        <w:ind w:left="4822" w:hanging="360"/>
      </w:pPr>
    </w:lvl>
    <w:lvl w:ilvl="7" w:tplc="0C0C0019" w:tentative="1">
      <w:start w:val="1"/>
      <w:numFmt w:val="lowerLetter"/>
      <w:lvlText w:val="%8."/>
      <w:lvlJc w:val="left"/>
      <w:pPr>
        <w:ind w:left="5542" w:hanging="360"/>
      </w:pPr>
    </w:lvl>
    <w:lvl w:ilvl="8" w:tplc="0C0C001B" w:tentative="1">
      <w:start w:val="1"/>
      <w:numFmt w:val="lowerRoman"/>
      <w:lvlText w:val="%9."/>
      <w:lvlJc w:val="right"/>
      <w:pPr>
        <w:ind w:left="6262" w:hanging="180"/>
      </w:pPr>
    </w:lvl>
  </w:abstractNum>
  <w:num w:numId="1">
    <w:abstractNumId w:val="11"/>
  </w:num>
  <w:num w:numId="2">
    <w:abstractNumId w:val="13"/>
  </w:num>
  <w:num w:numId="3">
    <w:abstractNumId w:val="0"/>
  </w:num>
  <w:num w:numId="4">
    <w:abstractNumId w:val="18"/>
  </w:num>
  <w:num w:numId="5">
    <w:abstractNumId w:val="7"/>
  </w:num>
  <w:num w:numId="6">
    <w:abstractNumId w:val="17"/>
  </w:num>
  <w:num w:numId="7">
    <w:abstractNumId w:val="2"/>
  </w:num>
  <w:num w:numId="8">
    <w:abstractNumId w:val="12"/>
  </w:num>
  <w:num w:numId="9">
    <w:abstractNumId w:val="4"/>
  </w:num>
  <w:num w:numId="10">
    <w:abstractNumId w:val="1"/>
  </w:num>
  <w:num w:numId="11">
    <w:abstractNumId w:val="8"/>
  </w:num>
  <w:num w:numId="12">
    <w:abstractNumId w:val="19"/>
  </w:num>
  <w:num w:numId="13">
    <w:abstractNumId w:val="14"/>
  </w:num>
  <w:num w:numId="14">
    <w:abstractNumId w:val="5"/>
  </w:num>
  <w:num w:numId="15">
    <w:abstractNumId w:val="10"/>
  </w:num>
  <w:num w:numId="16">
    <w:abstractNumId w:val="9"/>
  </w:num>
  <w:num w:numId="17">
    <w:abstractNumId w:val="15"/>
  </w:num>
  <w:num w:numId="18">
    <w:abstractNumId w:val="16"/>
  </w:num>
  <w:num w:numId="19">
    <w:abstractNumId w:val="3"/>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845"/>
    <w:rsid w:val="0001238A"/>
    <w:rsid w:val="00016ED7"/>
    <w:rsid w:val="000248A4"/>
    <w:rsid w:val="000259C7"/>
    <w:rsid w:val="000334C4"/>
    <w:rsid w:val="000414A7"/>
    <w:rsid w:val="0004772E"/>
    <w:rsid w:val="00050623"/>
    <w:rsid w:val="00051188"/>
    <w:rsid w:val="00053FBC"/>
    <w:rsid w:val="000614DA"/>
    <w:rsid w:val="000737FD"/>
    <w:rsid w:val="00083482"/>
    <w:rsid w:val="00084B27"/>
    <w:rsid w:val="00086C3C"/>
    <w:rsid w:val="00092FE6"/>
    <w:rsid w:val="000944EB"/>
    <w:rsid w:val="00095B6B"/>
    <w:rsid w:val="000A0D75"/>
    <w:rsid w:val="000A3575"/>
    <w:rsid w:val="000A5555"/>
    <w:rsid w:val="000B7B3B"/>
    <w:rsid w:val="000C6069"/>
    <w:rsid w:val="000E4D98"/>
    <w:rsid w:val="0010561B"/>
    <w:rsid w:val="0010644D"/>
    <w:rsid w:val="001212EB"/>
    <w:rsid w:val="001252B9"/>
    <w:rsid w:val="0013571D"/>
    <w:rsid w:val="00150BEA"/>
    <w:rsid w:val="00152F18"/>
    <w:rsid w:val="001536B2"/>
    <w:rsid w:val="00155A84"/>
    <w:rsid w:val="00160C4F"/>
    <w:rsid w:val="00160EC7"/>
    <w:rsid w:val="0016636B"/>
    <w:rsid w:val="001676C2"/>
    <w:rsid w:val="001747D4"/>
    <w:rsid w:val="00176E88"/>
    <w:rsid w:val="00181C7F"/>
    <w:rsid w:val="00182384"/>
    <w:rsid w:val="0019173E"/>
    <w:rsid w:val="001B224B"/>
    <w:rsid w:val="001C767B"/>
    <w:rsid w:val="00206C51"/>
    <w:rsid w:val="00210F9A"/>
    <w:rsid w:val="0021250F"/>
    <w:rsid w:val="00212CDD"/>
    <w:rsid w:val="002136DF"/>
    <w:rsid w:val="0021445F"/>
    <w:rsid w:val="00215289"/>
    <w:rsid w:val="00227461"/>
    <w:rsid w:val="00230A06"/>
    <w:rsid w:val="00240E61"/>
    <w:rsid w:val="00241A3D"/>
    <w:rsid w:val="00244CF6"/>
    <w:rsid w:val="002541B3"/>
    <w:rsid w:val="002578A2"/>
    <w:rsid w:val="00265B96"/>
    <w:rsid w:val="0028480B"/>
    <w:rsid w:val="002911F3"/>
    <w:rsid w:val="00291B0F"/>
    <w:rsid w:val="002921A7"/>
    <w:rsid w:val="002A4DBA"/>
    <w:rsid w:val="002A6022"/>
    <w:rsid w:val="002A72ED"/>
    <w:rsid w:val="002B4301"/>
    <w:rsid w:val="002C125B"/>
    <w:rsid w:val="002C68C1"/>
    <w:rsid w:val="002D51D9"/>
    <w:rsid w:val="002D614D"/>
    <w:rsid w:val="002D7C58"/>
    <w:rsid w:val="002E7743"/>
    <w:rsid w:val="002E7DDA"/>
    <w:rsid w:val="002F679A"/>
    <w:rsid w:val="00307B8F"/>
    <w:rsid w:val="00310A51"/>
    <w:rsid w:val="00316608"/>
    <w:rsid w:val="003334E8"/>
    <w:rsid w:val="0034197B"/>
    <w:rsid w:val="0034767E"/>
    <w:rsid w:val="00350CDA"/>
    <w:rsid w:val="00372471"/>
    <w:rsid w:val="0037567C"/>
    <w:rsid w:val="0037624E"/>
    <w:rsid w:val="0037747C"/>
    <w:rsid w:val="00380A87"/>
    <w:rsid w:val="003848DB"/>
    <w:rsid w:val="00385449"/>
    <w:rsid w:val="00393266"/>
    <w:rsid w:val="003A3DEC"/>
    <w:rsid w:val="003B7840"/>
    <w:rsid w:val="003D1B0F"/>
    <w:rsid w:val="003D6640"/>
    <w:rsid w:val="003E4D28"/>
    <w:rsid w:val="003F5397"/>
    <w:rsid w:val="004022BD"/>
    <w:rsid w:val="00404818"/>
    <w:rsid w:val="00425F23"/>
    <w:rsid w:val="004328C6"/>
    <w:rsid w:val="00442DD8"/>
    <w:rsid w:val="0044553E"/>
    <w:rsid w:val="00447DAD"/>
    <w:rsid w:val="00461E46"/>
    <w:rsid w:val="0046584A"/>
    <w:rsid w:val="004662F3"/>
    <w:rsid w:val="00471A32"/>
    <w:rsid w:val="00481845"/>
    <w:rsid w:val="004A4D22"/>
    <w:rsid w:val="004B3536"/>
    <w:rsid w:val="004C0277"/>
    <w:rsid w:val="004C3BF5"/>
    <w:rsid w:val="00506B0C"/>
    <w:rsid w:val="00516D5A"/>
    <w:rsid w:val="00517AED"/>
    <w:rsid w:val="005209D2"/>
    <w:rsid w:val="00530324"/>
    <w:rsid w:val="0053332E"/>
    <w:rsid w:val="005409BB"/>
    <w:rsid w:val="00543E52"/>
    <w:rsid w:val="005539CF"/>
    <w:rsid w:val="00576193"/>
    <w:rsid w:val="00584682"/>
    <w:rsid w:val="005A4C7D"/>
    <w:rsid w:val="005B2490"/>
    <w:rsid w:val="005B4BAD"/>
    <w:rsid w:val="005D1EF0"/>
    <w:rsid w:val="005D4AD6"/>
    <w:rsid w:val="005D4C69"/>
    <w:rsid w:val="005F5BCC"/>
    <w:rsid w:val="005F62D5"/>
    <w:rsid w:val="00613DE8"/>
    <w:rsid w:val="00622514"/>
    <w:rsid w:val="006262E4"/>
    <w:rsid w:val="00626A55"/>
    <w:rsid w:val="0066084A"/>
    <w:rsid w:val="0066201D"/>
    <w:rsid w:val="00681196"/>
    <w:rsid w:val="00682212"/>
    <w:rsid w:val="00682557"/>
    <w:rsid w:val="00682BF2"/>
    <w:rsid w:val="00687D9C"/>
    <w:rsid w:val="006B6544"/>
    <w:rsid w:val="006C4599"/>
    <w:rsid w:val="006D333F"/>
    <w:rsid w:val="006D7AA9"/>
    <w:rsid w:val="006F3FBC"/>
    <w:rsid w:val="00705329"/>
    <w:rsid w:val="0070633B"/>
    <w:rsid w:val="00733A66"/>
    <w:rsid w:val="00737AC9"/>
    <w:rsid w:val="00744CFF"/>
    <w:rsid w:val="00760129"/>
    <w:rsid w:val="0077570E"/>
    <w:rsid w:val="00775FBD"/>
    <w:rsid w:val="00776E0B"/>
    <w:rsid w:val="007A15AE"/>
    <w:rsid w:val="007C1AEC"/>
    <w:rsid w:val="007E2874"/>
    <w:rsid w:val="007E2F2D"/>
    <w:rsid w:val="00811D33"/>
    <w:rsid w:val="00815F56"/>
    <w:rsid w:val="00817F62"/>
    <w:rsid w:val="00830D01"/>
    <w:rsid w:val="00837C12"/>
    <w:rsid w:val="00840D03"/>
    <w:rsid w:val="00842464"/>
    <w:rsid w:val="00853919"/>
    <w:rsid w:val="0085782E"/>
    <w:rsid w:val="00862759"/>
    <w:rsid w:val="00866289"/>
    <w:rsid w:val="0086718F"/>
    <w:rsid w:val="0088698C"/>
    <w:rsid w:val="008B598C"/>
    <w:rsid w:val="008C2002"/>
    <w:rsid w:val="008C7C7C"/>
    <w:rsid w:val="008F1263"/>
    <w:rsid w:val="008F4B61"/>
    <w:rsid w:val="00900D22"/>
    <w:rsid w:val="00904181"/>
    <w:rsid w:val="0091389A"/>
    <w:rsid w:val="00923D62"/>
    <w:rsid w:val="009336EE"/>
    <w:rsid w:val="00942A87"/>
    <w:rsid w:val="00953472"/>
    <w:rsid w:val="00962D56"/>
    <w:rsid w:val="00967474"/>
    <w:rsid w:val="00974021"/>
    <w:rsid w:val="009844A7"/>
    <w:rsid w:val="009860EC"/>
    <w:rsid w:val="009905AE"/>
    <w:rsid w:val="00997E34"/>
    <w:rsid w:val="009B468E"/>
    <w:rsid w:val="009C7379"/>
    <w:rsid w:val="009C7FBC"/>
    <w:rsid w:val="009E29FC"/>
    <w:rsid w:val="00A00242"/>
    <w:rsid w:val="00A260B9"/>
    <w:rsid w:val="00A358D2"/>
    <w:rsid w:val="00A44599"/>
    <w:rsid w:val="00A47A5A"/>
    <w:rsid w:val="00A51DEF"/>
    <w:rsid w:val="00A52C99"/>
    <w:rsid w:val="00A604B1"/>
    <w:rsid w:val="00A66C4C"/>
    <w:rsid w:val="00A71FE5"/>
    <w:rsid w:val="00A85C2B"/>
    <w:rsid w:val="00A87600"/>
    <w:rsid w:val="00A952B1"/>
    <w:rsid w:val="00AB057E"/>
    <w:rsid w:val="00AB0F3E"/>
    <w:rsid w:val="00AC3ED4"/>
    <w:rsid w:val="00AC3FDA"/>
    <w:rsid w:val="00B33DF9"/>
    <w:rsid w:val="00B55695"/>
    <w:rsid w:val="00B62FDC"/>
    <w:rsid w:val="00B64C73"/>
    <w:rsid w:val="00B71F48"/>
    <w:rsid w:val="00B75A15"/>
    <w:rsid w:val="00B92407"/>
    <w:rsid w:val="00BB433F"/>
    <w:rsid w:val="00BB59DA"/>
    <w:rsid w:val="00BB732F"/>
    <w:rsid w:val="00BD04A3"/>
    <w:rsid w:val="00BF36E8"/>
    <w:rsid w:val="00C23F22"/>
    <w:rsid w:val="00C36A22"/>
    <w:rsid w:val="00C4165F"/>
    <w:rsid w:val="00C511CB"/>
    <w:rsid w:val="00C52DEF"/>
    <w:rsid w:val="00C60046"/>
    <w:rsid w:val="00C71A62"/>
    <w:rsid w:val="00C7333F"/>
    <w:rsid w:val="00C90B97"/>
    <w:rsid w:val="00C96940"/>
    <w:rsid w:val="00C96C6F"/>
    <w:rsid w:val="00CB072B"/>
    <w:rsid w:val="00CC1ADB"/>
    <w:rsid w:val="00CF5324"/>
    <w:rsid w:val="00D02401"/>
    <w:rsid w:val="00D0613F"/>
    <w:rsid w:val="00D14E14"/>
    <w:rsid w:val="00D16654"/>
    <w:rsid w:val="00D21444"/>
    <w:rsid w:val="00D24D29"/>
    <w:rsid w:val="00D54633"/>
    <w:rsid w:val="00D56F1D"/>
    <w:rsid w:val="00D70EFE"/>
    <w:rsid w:val="00D81D18"/>
    <w:rsid w:val="00DB0673"/>
    <w:rsid w:val="00DB0A31"/>
    <w:rsid w:val="00DB6BF9"/>
    <w:rsid w:val="00DD49BC"/>
    <w:rsid w:val="00DF12B4"/>
    <w:rsid w:val="00DF5293"/>
    <w:rsid w:val="00E15FCB"/>
    <w:rsid w:val="00E233DE"/>
    <w:rsid w:val="00E26F7E"/>
    <w:rsid w:val="00E46086"/>
    <w:rsid w:val="00E50240"/>
    <w:rsid w:val="00E538CF"/>
    <w:rsid w:val="00E54CBC"/>
    <w:rsid w:val="00E63710"/>
    <w:rsid w:val="00E70781"/>
    <w:rsid w:val="00E76158"/>
    <w:rsid w:val="00E807EE"/>
    <w:rsid w:val="00E84C81"/>
    <w:rsid w:val="00E90371"/>
    <w:rsid w:val="00E9584D"/>
    <w:rsid w:val="00EA09BC"/>
    <w:rsid w:val="00EB7299"/>
    <w:rsid w:val="00EC3845"/>
    <w:rsid w:val="00EC3C73"/>
    <w:rsid w:val="00ED0244"/>
    <w:rsid w:val="00ED3C43"/>
    <w:rsid w:val="00EE2ABF"/>
    <w:rsid w:val="00EE6452"/>
    <w:rsid w:val="00EE6548"/>
    <w:rsid w:val="00EE6B02"/>
    <w:rsid w:val="00EE7C16"/>
    <w:rsid w:val="00F00392"/>
    <w:rsid w:val="00F03DD9"/>
    <w:rsid w:val="00F053DA"/>
    <w:rsid w:val="00F12312"/>
    <w:rsid w:val="00F21242"/>
    <w:rsid w:val="00F23AB2"/>
    <w:rsid w:val="00F41020"/>
    <w:rsid w:val="00F41DD5"/>
    <w:rsid w:val="00F53B18"/>
    <w:rsid w:val="00F54646"/>
    <w:rsid w:val="00F6121A"/>
    <w:rsid w:val="00F713BC"/>
    <w:rsid w:val="00F74E69"/>
    <w:rsid w:val="00F876EB"/>
    <w:rsid w:val="00F96160"/>
    <w:rsid w:val="00F9773C"/>
    <w:rsid w:val="00FB0796"/>
    <w:rsid w:val="00FB6ECF"/>
    <w:rsid w:val="00FD0DE4"/>
    <w:rsid w:val="00FE25D2"/>
    <w:rsid w:val="00FF234E"/>
    <w:rsid w:val="00FF345C"/>
    <w:rsid w:val="00FF3C4D"/>
    <w:rsid w:val="00FF7AA5"/>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8B3698"/>
  <w15:docId w15:val="{FFB5351F-30E0-4BFC-A163-C9E0CFDF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13F"/>
    <w:pPr>
      <w:widowControl w:val="0"/>
      <w:autoSpaceDE w:val="0"/>
      <w:autoSpaceDN w:val="0"/>
      <w:spacing w:after="0" w:line="240" w:lineRule="auto"/>
    </w:pPr>
    <w:rPr>
      <w:rFonts w:ascii="Segoe UI" w:eastAsia="Segoe UI" w:hAnsi="Segoe UI" w:cs="Segoe UI"/>
      <w:lang w:eastAsia="fr-FR" w:bidi="fr-FR"/>
    </w:rPr>
  </w:style>
  <w:style w:type="paragraph" w:styleId="Titre1">
    <w:name w:val="heading 1"/>
    <w:basedOn w:val="Normal"/>
    <w:next w:val="Normal"/>
    <w:link w:val="Titre1Car"/>
    <w:uiPriority w:val="9"/>
    <w:qFormat/>
    <w:rsid w:val="00E70781"/>
    <w:pPr>
      <w:keepNext/>
      <w:keepLines/>
      <w:widowControl/>
      <w:autoSpaceDE/>
      <w:autoSpaceDN/>
      <w:spacing w:before="240" w:after="120"/>
      <w:outlineLvl w:val="0"/>
    </w:pPr>
    <w:rPr>
      <w:rFonts w:eastAsiaTheme="majorEastAsia" w:cstheme="majorBidi"/>
      <w:b/>
      <w:color w:val="170A72"/>
      <w:kern w:val="2"/>
      <w:sz w:val="48"/>
      <w:szCs w:val="40"/>
      <w:lang w:eastAsia="en-US" w:bidi="ar-SA"/>
      <w14:ligatures w14:val="standardContextual"/>
    </w:rPr>
  </w:style>
  <w:style w:type="paragraph" w:styleId="Titre2">
    <w:name w:val="heading 2"/>
    <w:basedOn w:val="Titre1"/>
    <w:next w:val="Normal"/>
    <w:link w:val="Titre2Car"/>
    <w:uiPriority w:val="9"/>
    <w:unhideWhenUsed/>
    <w:qFormat/>
    <w:rsid w:val="00E70781"/>
    <w:pPr>
      <w:spacing w:before="120"/>
      <w:outlineLvl w:val="1"/>
    </w:pPr>
    <w:rPr>
      <w:color w:val="08A0A0" w:themeColor="accent2"/>
      <w:sz w:val="32"/>
      <w:szCs w:val="32"/>
    </w:rPr>
  </w:style>
  <w:style w:type="paragraph" w:styleId="Titre3">
    <w:name w:val="heading 3"/>
    <w:basedOn w:val="Normal"/>
    <w:next w:val="Normal"/>
    <w:link w:val="Titre3Car"/>
    <w:uiPriority w:val="9"/>
    <w:unhideWhenUsed/>
    <w:qFormat/>
    <w:rsid w:val="00E70781"/>
    <w:pPr>
      <w:keepNext/>
      <w:keepLines/>
      <w:widowControl/>
      <w:autoSpaceDE/>
      <w:autoSpaceDN/>
      <w:spacing w:before="240" w:after="80"/>
      <w:outlineLvl w:val="2"/>
    </w:pPr>
    <w:rPr>
      <w:rFonts w:eastAsiaTheme="majorEastAsia" w:cstheme="majorBidi"/>
      <w:color w:val="170A72"/>
      <w:kern w:val="2"/>
      <w:sz w:val="28"/>
      <w:szCs w:val="28"/>
      <w:lang w:eastAsia="en-US" w:bidi="ar-SA"/>
      <w14:ligatures w14:val="standardContextual"/>
    </w:rPr>
  </w:style>
  <w:style w:type="paragraph" w:styleId="Titre4">
    <w:name w:val="heading 4"/>
    <w:basedOn w:val="Normal"/>
    <w:next w:val="Normal"/>
    <w:link w:val="Titre4Car"/>
    <w:uiPriority w:val="9"/>
    <w:unhideWhenUsed/>
    <w:qFormat/>
    <w:rsid w:val="00E70781"/>
    <w:pPr>
      <w:keepNext/>
      <w:keepLines/>
      <w:spacing w:before="40"/>
      <w:outlineLvl w:val="3"/>
    </w:pPr>
    <w:rPr>
      <w:rFonts w:eastAsiaTheme="majorEastAsia" w:cstheme="majorBidi"/>
      <w:i/>
      <w:iCs/>
      <w:color w:val="005FA1" w:themeColor="accent1" w:themeShade="BF"/>
    </w:rPr>
  </w:style>
  <w:style w:type="paragraph" w:styleId="Titre5">
    <w:name w:val="heading 5"/>
    <w:basedOn w:val="Normal"/>
    <w:next w:val="Normal"/>
    <w:link w:val="Titre5Car"/>
    <w:uiPriority w:val="9"/>
    <w:unhideWhenUsed/>
    <w:qFormat/>
    <w:rsid w:val="00E70781"/>
    <w:pPr>
      <w:keepNext/>
      <w:keepLines/>
      <w:spacing w:before="40"/>
      <w:outlineLvl w:val="4"/>
    </w:pPr>
    <w:rPr>
      <w:rFonts w:eastAsiaTheme="majorEastAsia" w:cstheme="majorBidi"/>
      <w:color w:val="005FA1" w:themeColor="accent1" w:themeShade="BF"/>
    </w:rPr>
  </w:style>
  <w:style w:type="paragraph" w:styleId="Titre6">
    <w:name w:val="heading 6"/>
    <w:basedOn w:val="Normal"/>
    <w:next w:val="Normal"/>
    <w:link w:val="Titre6Car"/>
    <w:uiPriority w:val="9"/>
    <w:unhideWhenUsed/>
    <w:qFormat/>
    <w:rsid w:val="00E70781"/>
    <w:pPr>
      <w:keepNext/>
      <w:keepLines/>
      <w:spacing w:before="40"/>
      <w:outlineLvl w:val="5"/>
    </w:pPr>
    <w:rPr>
      <w:rFonts w:eastAsiaTheme="majorEastAsia" w:cstheme="majorBidi"/>
      <w:color w:val="003F6B" w:themeColor="accent1" w:themeShade="7F"/>
    </w:rPr>
  </w:style>
  <w:style w:type="paragraph" w:styleId="Titre7">
    <w:name w:val="heading 7"/>
    <w:basedOn w:val="Normal"/>
    <w:next w:val="Normal"/>
    <w:link w:val="Titre7Car"/>
    <w:uiPriority w:val="9"/>
    <w:unhideWhenUsed/>
    <w:qFormat/>
    <w:rsid w:val="00E70781"/>
    <w:pPr>
      <w:keepNext/>
      <w:keepLines/>
      <w:spacing w:before="40"/>
      <w:outlineLvl w:val="6"/>
    </w:pPr>
    <w:rPr>
      <w:rFonts w:eastAsiaTheme="majorEastAsia" w:cstheme="majorBidi"/>
      <w:i/>
      <w:iCs/>
      <w:color w:val="003F6B" w:themeColor="accent1" w:themeShade="7F"/>
    </w:rPr>
  </w:style>
  <w:style w:type="paragraph" w:styleId="Titre8">
    <w:name w:val="heading 8"/>
    <w:basedOn w:val="Normal"/>
    <w:next w:val="Normal"/>
    <w:link w:val="Titre8Car"/>
    <w:uiPriority w:val="9"/>
    <w:unhideWhenUsed/>
    <w:qFormat/>
    <w:rsid w:val="00E70781"/>
    <w:pPr>
      <w:keepNext/>
      <w:keepLines/>
      <w:spacing w:before="40"/>
      <w:outlineLvl w:val="7"/>
    </w:pPr>
    <w:rPr>
      <w:rFonts w:eastAsiaTheme="majorEastAsia" w:cstheme="majorBidi"/>
      <w:color w:val="0D0D59" w:themeColor="text1" w:themeTint="D8"/>
      <w:sz w:val="21"/>
      <w:szCs w:val="21"/>
    </w:rPr>
  </w:style>
  <w:style w:type="paragraph" w:styleId="Titre9">
    <w:name w:val="heading 9"/>
    <w:basedOn w:val="Normal"/>
    <w:next w:val="Normal"/>
    <w:link w:val="Titre9Car"/>
    <w:uiPriority w:val="9"/>
    <w:unhideWhenUsed/>
    <w:qFormat/>
    <w:rsid w:val="00E70781"/>
    <w:pPr>
      <w:keepNext/>
      <w:keepLines/>
      <w:spacing w:before="40"/>
      <w:outlineLvl w:val="8"/>
    </w:pPr>
    <w:rPr>
      <w:rFonts w:eastAsiaTheme="majorEastAsia" w:cstheme="majorBidi"/>
      <w:i/>
      <w:iCs/>
      <w:color w:val="0D0D59"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0D03"/>
    <w:pPr>
      <w:tabs>
        <w:tab w:val="center" w:pos="4320"/>
        <w:tab w:val="right" w:pos="8640"/>
      </w:tabs>
    </w:pPr>
  </w:style>
  <w:style w:type="character" w:customStyle="1" w:styleId="En-tteCar">
    <w:name w:val="En-tête Car"/>
    <w:basedOn w:val="Policepardfaut"/>
    <w:link w:val="En-tte"/>
    <w:uiPriority w:val="99"/>
    <w:rsid w:val="00840D03"/>
  </w:style>
  <w:style w:type="paragraph" w:styleId="Pieddepage">
    <w:name w:val="footer"/>
    <w:basedOn w:val="Normal"/>
    <w:link w:val="PieddepageCar"/>
    <w:uiPriority w:val="99"/>
    <w:unhideWhenUsed/>
    <w:rsid w:val="00840D03"/>
    <w:pPr>
      <w:tabs>
        <w:tab w:val="center" w:pos="4320"/>
        <w:tab w:val="right" w:pos="8640"/>
      </w:tabs>
    </w:pPr>
  </w:style>
  <w:style w:type="character" w:customStyle="1" w:styleId="PieddepageCar">
    <w:name w:val="Pied de page Car"/>
    <w:basedOn w:val="Policepardfaut"/>
    <w:link w:val="Pieddepage"/>
    <w:uiPriority w:val="99"/>
    <w:rsid w:val="00840D03"/>
  </w:style>
  <w:style w:type="paragraph" w:customStyle="1" w:styleId="Titre1CISSSMO">
    <w:name w:val="Titre 1 CISSSMO"/>
    <w:basedOn w:val="Normal"/>
    <w:link w:val="Titre1CISSSMOCar"/>
    <w:rsid w:val="00840D03"/>
    <w:rPr>
      <w:rFonts w:ascii="Arial" w:hAnsi="Arial"/>
      <w:b/>
      <w:color w:val="003399"/>
      <w:sz w:val="24"/>
    </w:rPr>
  </w:style>
  <w:style w:type="table" w:styleId="Grilledutableau">
    <w:name w:val="Table Grid"/>
    <w:basedOn w:val="TableauNormal"/>
    <w:uiPriority w:val="39"/>
    <w:rsid w:val="003756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ISSSMOCar">
    <w:name w:val="Titre 1 CISSSMO Car"/>
    <w:basedOn w:val="Policepardfaut"/>
    <w:link w:val="Titre1CISSSMO"/>
    <w:rsid w:val="00840D03"/>
    <w:rPr>
      <w:rFonts w:ascii="Arial" w:hAnsi="Arial"/>
      <w:b/>
      <w:color w:val="003399"/>
      <w:sz w:val="24"/>
    </w:rPr>
  </w:style>
  <w:style w:type="paragraph" w:styleId="Sansinterligne">
    <w:name w:val="No Spacing"/>
    <w:uiPriority w:val="1"/>
    <w:qFormat/>
    <w:rsid w:val="00E70781"/>
    <w:pPr>
      <w:spacing w:after="0" w:line="240" w:lineRule="auto"/>
    </w:pPr>
    <w:rPr>
      <w:rFonts w:ascii="Segoe UI" w:hAnsi="Segoe UI"/>
    </w:rPr>
  </w:style>
  <w:style w:type="character" w:styleId="Textedelespacerserv">
    <w:name w:val="Placeholder Text"/>
    <w:basedOn w:val="Policepardfaut"/>
    <w:uiPriority w:val="99"/>
    <w:semiHidden/>
    <w:rsid w:val="0037567C"/>
    <w:rPr>
      <w:color w:val="808080"/>
    </w:rPr>
  </w:style>
  <w:style w:type="paragraph" w:styleId="Textedebulles">
    <w:name w:val="Balloon Text"/>
    <w:basedOn w:val="Normal"/>
    <w:link w:val="TextedebullesCar"/>
    <w:uiPriority w:val="99"/>
    <w:semiHidden/>
    <w:unhideWhenUsed/>
    <w:rsid w:val="00997E34"/>
    <w:rPr>
      <w:sz w:val="18"/>
      <w:szCs w:val="18"/>
    </w:rPr>
  </w:style>
  <w:style w:type="character" w:customStyle="1" w:styleId="TextedebullesCar">
    <w:name w:val="Texte de bulles Car"/>
    <w:basedOn w:val="Policepardfaut"/>
    <w:link w:val="Textedebulles"/>
    <w:uiPriority w:val="99"/>
    <w:semiHidden/>
    <w:rsid w:val="00997E34"/>
    <w:rPr>
      <w:rFonts w:ascii="Segoe UI" w:hAnsi="Segoe UI" w:cs="Segoe UI"/>
      <w:sz w:val="18"/>
      <w:szCs w:val="18"/>
    </w:rPr>
  </w:style>
  <w:style w:type="paragraph" w:styleId="Paragraphedeliste">
    <w:name w:val="List Paragraph"/>
    <w:basedOn w:val="Normal"/>
    <w:uiPriority w:val="34"/>
    <w:qFormat/>
    <w:rsid w:val="008C2002"/>
    <w:pPr>
      <w:ind w:left="720"/>
      <w:contextualSpacing/>
    </w:pPr>
  </w:style>
  <w:style w:type="paragraph" w:customStyle="1" w:styleId="Titrebandeaunoir">
    <w:name w:val="Titre bandeau noir"/>
    <w:basedOn w:val="En-tte"/>
    <w:rsid w:val="0021445F"/>
    <w:pPr>
      <w:pBdr>
        <w:bottom w:val="single" w:sz="6" w:space="1" w:color="auto"/>
      </w:pBdr>
      <w:shd w:val="clear" w:color="auto" w:fill="04041A" w:themeFill="text1"/>
      <w:tabs>
        <w:tab w:val="clear" w:pos="4320"/>
        <w:tab w:val="clear" w:pos="8640"/>
        <w:tab w:val="left" w:pos="2552"/>
      </w:tabs>
    </w:pPr>
    <w:rPr>
      <w:rFonts w:ascii="Arial" w:hAnsi="Arial" w:cs="Arial"/>
      <w:b/>
      <w:sz w:val="24"/>
      <w:szCs w:val="24"/>
    </w:rPr>
  </w:style>
  <w:style w:type="table" w:customStyle="1" w:styleId="TableNormal">
    <w:name w:val="Table Normal"/>
    <w:uiPriority w:val="2"/>
    <w:semiHidden/>
    <w:unhideWhenUsed/>
    <w:qFormat/>
    <w:rsid w:val="00D0613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rsid w:val="00D0613F"/>
    <w:rPr>
      <w:sz w:val="32"/>
      <w:szCs w:val="32"/>
      <w:u w:val="single" w:color="000000"/>
    </w:rPr>
  </w:style>
  <w:style w:type="character" w:customStyle="1" w:styleId="CorpsdetexteCar">
    <w:name w:val="Corps de texte Car"/>
    <w:basedOn w:val="Policepardfaut"/>
    <w:link w:val="Corpsdetexte"/>
    <w:uiPriority w:val="1"/>
    <w:rsid w:val="00D0613F"/>
    <w:rPr>
      <w:rFonts w:ascii="Segoe UI" w:eastAsia="Segoe UI" w:hAnsi="Segoe UI" w:cs="Segoe UI"/>
      <w:sz w:val="32"/>
      <w:szCs w:val="32"/>
      <w:u w:val="single" w:color="000000"/>
      <w:lang w:val="fr-FR" w:eastAsia="fr-FR" w:bidi="fr-FR"/>
    </w:rPr>
  </w:style>
  <w:style w:type="paragraph" w:customStyle="1" w:styleId="TableParagraph">
    <w:name w:val="Table Paragraph"/>
    <w:basedOn w:val="Normal"/>
    <w:uiPriority w:val="1"/>
    <w:qFormat/>
    <w:rsid w:val="00D0613F"/>
  </w:style>
  <w:style w:type="character" w:customStyle="1" w:styleId="Titre1Car">
    <w:name w:val="Titre 1 Car"/>
    <w:basedOn w:val="Policepardfaut"/>
    <w:link w:val="Titre1"/>
    <w:uiPriority w:val="9"/>
    <w:rsid w:val="00E70781"/>
    <w:rPr>
      <w:rFonts w:ascii="Segoe UI" w:eastAsiaTheme="majorEastAsia" w:hAnsi="Segoe UI" w:cstheme="majorBidi"/>
      <w:b/>
      <w:color w:val="170A72"/>
      <w:kern w:val="2"/>
      <w:sz w:val="48"/>
      <w:szCs w:val="40"/>
      <w14:ligatures w14:val="standardContextual"/>
    </w:rPr>
  </w:style>
  <w:style w:type="character" w:customStyle="1" w:styleId="Titre2Car">
    <w:name w:val="Titre 2 Car"/>
    <w:basedOn w:val="Policepardfaut"/>
    <w:link w:val="Titre2"/>
    <w:uiPriority w:val="9"/>
    <w:rsid w:val="00E70781"/>
    <w:rPr>
      <w:rFonts w:ascii="Segoe UI" w:eastAsiaTheme="majorEastAsia" w:hAnsi="Segoe UI" w:cstheme="majorBidi"/>
      <w:b/>
      <w:color w:val="08A0A0" w:themeColor="accent2"/>
      <w:kern w:val="2"/>
      <w:sz w:val="32"/>
      <w:szCs w:val="32"/>
      <w14:ligatures w14:val="standardContextual"/>
    </w:rPr>
  </w:style>
  <w:style w:type="character" w:customStyle="1" w:styleId="Titre3Car">
    <w:name w:val="Titre 3 Car"/>
    <w:basedOn w:val="Policepardfaut"/>
    <w:link w:val="Titre3"/>
    <w:uiPriority w:val="9"/>
    <w:rsid w:val="00E70781"/>
    <w:rPr>
      <w:rFonts w:ascii="Segoe UI" w:eastAsiaTheme="majorEastAsia" w:hAnsi="Segoe UI" w:cstheme="majorBidi"/>
      <w:color w:val="170A72"/>
      <w:kern w:val="2"/>
      <w:sz w:val="28"/>
      <w:szCs w:val="28"/>
      <w14:ligatures w14:val="standardContextual"/>
    </w:rPr>
  </w:style>
  <w:style w:type="paragraph" w:customStyle="1" w:styleId="Listepuce">
    <w:name w:val="Liste puce"/>
    <w:basedOn w:val="Normal"/>
    <w:autoRedefine/>
    <w:qFormat/>
    <w:rsid w:val="00B75A15"/>
    <w:pPr>
      <w:widowControl/>
      <w:numPr>
        <w:numId w:val="20"/>
      </w:numPr>
      <w:autoSpaceDE/>
      <w:autoSpaceDN/>
      <w:spacing w:before="120" w:after="120"/>
      <w:ind w:left="714" w:hanging="357"/>
    </w:pPr>
    <w:rPr>
      <w:rFonts w:eastAsiaTheme="minorHAnsi" w:cstheme="minorBidi"/>
      <w:color w:val="04041A" w:themeColor="text1"/>
      <w:kern w:val="2"/>
      <w:sz w:val="20"/>
      <w:szCs w:val="24"/>
      <w:lang w:eastAsia="en-US" w:bidi="ar-SA"/>
      <w14:ligatures w14:val="standardContextual"/>
    </w:rPr>
  </w:style>
  <w:style w:type="paragraph" w:customStyle="1" w:styleId="Sous-titreduTitre1">
    <w:name w:val="Sous-titre du Titre 1"/>
    <w:basedOn w:val="Normal"/>
    <w:link w:val="Sous-titreduTitre1Car"/>
    <w:qFormat/>
    <w:rsid w:val="00E70781"/>
    <w:pPr>
      <w:widowControl/>
      <w:pBdr>
        <w:bottom w:val="single" w:sz="8" w:space="1" w:color="170A72"/>
      </w:pBdr>
      <w:autoSpaceDE/>
      <w:autoSpaceDN/>
      <w:spacing w:before="120" w:after="240"/>
    </w:pPr>
    <w:rPr>
      <w:rFonts w:eastAsiaTheme="minorHAnsi" w:cstheme="minorBidi"/>
      <w:color w:val="170A72"/>
      <w:kern w:val="2"/>
      <w:sz w:val="32"/>
      <w:szCs w:val="24"/>
      <w:lang w:eastAsia="en-US" w:bidi="ar-SA"/>
      <w14:ligatures w14:val="standardContextual"/>
    </w:rPr>
  </w:style>
  <w:style w:type="character" w:customStyle="1" w:styleId="Sous-titreduTitre1Car">
    <w:name w:val="Sous-titre du Titre 1 Car"/>
    <w:basedOn w:val="Policepardfaut"/>
    <w:link w:val="Sous-titreduTitre1"/>
    <w:rsid w:val="00E70781"/>
    <w:rPr>
      <w:rFonts w:ascii="Segoe UI" w:hAnsi="Segoe UI"/>
      <w:color w:val="170A72"/>
      <w:kern w:val="2"/>
      <w:sz w:val="32"/>
      <w:szCs w:val="24"/>
      <w14:ligatures w14:val="standardContextual"/>
    </w:rPr>
  </w:style>
  <w:style w:type="character" w:styleId="Lienhypertexte">
    <w:name w:val="Hyperlink"/>
    <w:basedOn w:val="Policepardfaut"/>
    <w:uiPriority w:val="99"/>
    <w:unhideWhenUsed/>
    <w:rsid w:val="00962D56"/>
    <w:rPr>
      <w:color w:val="7A7AEB" w:themeColor="hyperlink"/>
      <w:u w:val="single"/>
    </w:rPr>
  </w:style>
  <w:style w:type="character" w:customStyle="1" w:styleId="Titre4Car">
    <w:name w:val="Titre 4 Car"/>
    <w:basedOn w:val="Policepardfaut"/>
    <w:link w:val="Titre4"/>
    <w:uiPriority w:val="9"/>
    <w:rsid w:val="00E70781"/>
    <w:rPr>
      <w:rFonts w:ascii="Segoe UI" w:eastAsiaTheme="majorEastAsia" w:hAnsi="Segoe UI" w:cstheme="majorBidi"/>
      <w:i/>
      <w:iCs/>
      <w:color w:val="005FA1" w:themeColor="accent1" w:themeShade="BF"/>
      <w:lang w:eastAsia="fr-FR" w:bidi="fr-FR"/>
    </w:rPr>
  </w:style>
  <w:style w:type="character" w:customStyle="1" w:styleId="Titre5Car">
    <w:name w:val="Titre 5 Car"/>
    <w:basedOn w:val="Policepardfaut"/>
    <w:link w:val="Titre5"/>
    <w:uiPriority w:val="9"/>
    <w:rsid w:val="00E70781"/>
    <w:rPr>
      <w:rFonts w:ascii="Segoe UI" w:eastAsiaTheme="majorEastAsia" w:hAnsi="Segoe UI" w:cstheme="majorBidi"/>
      <w:color w:val="005FA1" w:themeColor="accent1" w:themeShade="BF"/>
      <w:lang w:eastAsia="fr-FR" w:bidi="fr-FR"/>
    </w:rPr>
  </w:style>
  <w:style w:type="character" w:customStyle="1" w:styleId="Titre6Car">
    <w:name w:val="Titre 6 Car"/>
    <w:basedOn w:val="Policepardfaut"/>
    <w:link w:val="Titre6"/>
    <w:uiPriority w:val="9"/>
    <w:rsid w:val="00E70781"/>
    <w:rPr>
      <w:rFonts w:ascii="Segoe UI" w:eastAsiaTheme="majorEastAsia" w:hAnsi="Segoe UI" w:cstheme="majorBidi"/>
      <w:color w:val="003F6B" w:themeColor="accent1" w:themeShade="7F"/>
      <w:lang w:eastAsia="fr-FR" w:bidi="fr-FR"/>
    </w:rPr>
  </w:style>
  <w:style w:type="character" w:customStyle="1" w:styleId="Titre7Car">
    <w:name w:val="Titre 7 Car"/>
    <w:basedOn w:val="Policepardfaut"/>
    <w:link w:val="Titre7"/>
    <w:uiPriority w:val="9"/>
    <w:rsid w:val="00E70781"/>
    <w:rPr>
      <w:rFonts w:ascii="Segoe UI" w:eastAsiaTheme="majorEastAsia" w:hAnsi="Segoe UI" w:cstheme="majorBidi"/>
      <w:i/>
      <w:iCs/>
      <w:color w:val="003F6B" w:themeColor="accent1" w:themeShade="7F"/>
      <w:lang w:eastAsia="fr-FR" w:bidi="fr-FR"/>
    </w:rPr>
  </w:style>
  <w:style w:type="character" w:customStyle="1" w:styleId="Titre8Car">
    <w:name w:val="Titre 8 Car"/>
    <w:basedOn w:val="Policepardfaut"/>
    <w:link w:val="Titre8"/>
    <w:uiPriority w:val="9"/>
    <w:rsid w:val="00E70781"/>
    <w:rPr>
      <w:rFonts w:ascii="Segoe UI" w:eastAsiaTheme="majorEastAsia" w:hAnsi="Segoe UI" w:cstheme="majorBidi"/>
      <w:color w:val="0D0D59" w:themeColor="text1" w:themeTint="D8"/>
      <w:sz w:val="21"/>
      <w:szCs w:val="21"/>
      <w:lang w:eastAsia="fr-FR" w:bidi="fr-FR"/>
    </w:rPr>
  </w:style>
  <w:style w:type="character" w:customStyle="1" w:styleId="Titre9Car">
    <w:name w:val="Titre 9 Car"/>
    <w:basedOn w:val="Policepardfaut"/>
    <w:link w:val="Titre9"/>
    <w:uiPriority w:val="9"/>
    <w:rsid w:val="00E70781"/>
    <w:rPr>
      <w:rFonts w:ascii="Segoe UI" w:eastAsiaTheme="majorEastAsia" w:hAnsi="Segoe UI" w:cstheme="majorBidi"/>
      <w:i/>
      <w:iCs/>
      <w:color w:val="0D0D59" w:themeColor="text1" w:themeTint="D8"/>
      <w:sz w:val="21"/>
      <w:szCs w:val="21"/>
      <w:lang w:eastAsia="fr-FR" w:bidi="fr-FR"/>
    </w:rPr>
  </w:style>
  <w:style w:type="paragraph" w:styleId="Titre">
    <w:name w:val="Title"/>
    <w:basedOn w:val="Normal"/>
    <w:next w:val="Normal"/>
    <w:link w:val="TitreCar"/>
    <w:uiPriority w:val="10"/>
    <w:qFormat/>
    <w:rsid w:val="00E70781"/>
    <w:pPr>
      <w:contextualSpacing/>
    </w:pPr>
    <w:rPr>
      <w:rFonts w:eastAsiaTheme="majorEastAsia" w:cstheme="majorBidi"/>
      <w:spacing w:val="-10"/>
      <w:kern w:val="28"/>
      <w:sz w:val="56"/>
      <w:szCs w:val="56"/>
    </w:rPr>
  </w:style>
  <w:style w:type="character" w:customStyle="1" w:styleId="TitreCar">
    <w:name w:val="Titre Car"/>
    <w:basedOn w:val="Policepardfaut"/>
    <w:link w:val="Titre"/>
    <w:uiPriority w:val="10"/>
    <w:rsid w:val="00E70781"/>
    <w:rPr>
      <w:rFonts w:ascii="Segoe UI" w:eastAsiaTheme="majorEastAsia" w:hAnsi="Segoe UI" w:cstheme="majorBidi"/>
      <w:spacing w:val="-10"/>
      <w:kern w:val="28"/>
      <w:sz w:val="56"/>
      <w:szCs w:val="56"/>
      <w:lang w:eastAsia="fr-FR" w:bidi="fr-FR"/>
    </w:rPr>
  </w:style>
  <w:style w:type="paragraph" w:styleId="Sous-titre">
    <w:name w:val="Subtitle"/>
    <w:basedOn w:val="Normal"/>
    <w:next w:val="Normal"/>
    <w:link w:val="Sous-titreCar"/>
    <w:uiPriority w:val="11"/>
    <w:qFormat/>
    <w:rsid w:val="00E70781"/>
    <w:pPr>
      <w:numPr>
        <w:ilvl w:val="1"/>
      </w:numPr>
      <w:spacing w:after="160"/>
    </w:pPr>
    <w:rPr>
      <w:rFonts w:eastAsiaTheme="minorEastAsia" w:cstheme="minorBidi"/>
      <w:color w:val="1A1AAC" w:themeColor="text1" w:themeTint="A5"/>
      <w:spacing w:val="15"/>
    </w:rPr>
  </w:style>
  <w:style w:type="character" w:customStyle="1" w:styleId="Sous-titreCar">
    <w:name w:val="Sous-titre Car"/>
    <w:basedOn w:val="Policepardfaut"/>
    <w:link w:val="Sous-titre"/>
    <w:uiPriority w:val="11"/>
    <w:rsid w:val="00E70781"/>
    <w:rPr>
      <w:rFonts w:ascii="Segoe UI" w:eastAsiaTheme="minorEastAsia" w:hAnsi="Segoe UI"/>
      <w:color w:val="1A1AAC" w:themeColor="text1" w:themeTint="A5"/>
      <w:spacing w:val="15"/>
      <w:lang w:eastAsia="fr-FR" w:bidi="fr-FR"/>
    </w:rPr>
  </w:style>
  <w:style w:type="character" w:styleId="Emphaseple">
    <w:name w:val="Subtle Emphasis"/>
    <w:basedOn w:val="Policepardfaut"/>
    <w:uiPriority w:val="19"/>
    <w:qFormat/>
    <w:rsid w:val="00E70781"/>
    <w:rPr>
      <w:rFonts w:ascii="Segoe UI" w:hAnsi="Segoe UI"/>
      <w:i/>
      <w:iCs/>
      <w:color w:val="141482" w:themeColor="text1" w:themeTint="BF"/>
    </w:rPr>
  </w:style>
  <w:style w:type="character" w:styleId="Accentuation">
    <w:name w:val="Emphasis"/>
    <w:basedOn w:val="Policepardfaut"/>
    <w:uiPriority w:val="20"/>
    <w:qFormat/>
    <w:rsid w:val="00E70781"/>
    <w:rPr>
      <w:rFonts w:ascii="Segoe UI" w:hAnsi="Segoe UI"/>
      <w:i/>
      <w:iCs/>
    </w:rPr>
  </w:style>
  <w:style w:type="character" w:styleId="Emphaseintense">
    <w:name w:val="Intense Emphasis"/>
    <w:basedOn w:val="Policepardfaut"/>
    <w:uiPriority w:val="21"/>
    <w:qFormat/>
    <w:rsid w:val="00E70781"/>
    <w:rPr>
      <w:rFonts w:ascii="Segoe UI" w:hAnsi="Segoe UI"/>
      <w:i/>
      <w:iCs/>
      <w:color w:val="0080D7" w:themeColor="accent1"/>
    </w:rPr>
  </w:style>
  <w:style w:type="character" w:styleId="lev">
    <w:name w:val="Strong"/>
    <w:basedOn w:val="Policepardfaut"/>
    <w:uiPriority w:val="22"/>
    <w:qFormat/>
    <w:rsid w:val="00E70781"/>
    <w:rPr>
      <w:rFonts w:ascii="Segoe UI" w:hAnsi="Segoe UI"/>
      <w:b/>
      <w:bCs/>
    </w:rPr>
  </w:style>
  <w:style w:type="paragraph" w:styleId="Citation">
    <w:name w:val="Quote"/>
    <w:basedOn w:val="Normal"/>
    <w:next w:val="Normal"/>
    <w:link w:val="CitationCar"/>
    <w:uiPriority w:val="29"/>
    <w:qFormat/>
    <w:rsid w:val="00E70781"/>
    <w:pPr>
      <w:spacing w:before="200" w:after="160"/>
      <w:ind w:left="864" w:right="864"/>
      <w:jc w:val="center"/>
    </w:pPr>
    <w:rPr>
      <w:i/>
      <w:iCs/>
      <w:color w:val="141482" w:themeColor="text1" w:themeTint="BF"/>
    </w:rPr>
  </w:style>
  <w:style w:type="character" w:customStyle="1" w:styleId="CitationCar">
    <w:name w:val="Citation Car"/>
    <w:basedOn w:val="Policepardfaut"/>
    <w:link w:val="Citation"/>
    <w:uiPriority w:val="29"/>
    <w:rsid w:val="00E70781"/>
    <w:rPr>
      <w:rFonts w:ascii="Segoe UI" w:eastAsia="Segoe UI" w:hAnsi="Segoe UI" w:cs="Segoe UI"/>
      <w:i/>
      <w:iCs/>
      <w:color w:val="141482" w:themeColor="text1" w:themeTint="BF"/>
      <w:lang w:eastAsia="fr-FR" w:bidi="fr-FR"/>
    </w:rPr>
  </w:style>
  <w:style w:type="paragraph" w:styleId="Citationintense">
    <w:name w:val="Intense Quote"/>
    <w:basedOn w:val="Normal"/>
    <w:next w:val="Normal"/>
    <w:link w:val="CitationintenseCar"/>
    <w:uiPriority w:val="30"/>
    <w:qFormat/>
    <w:rsid w:val="00E70781"/>
    <w:pPr>
      <w:pBdr>
        <w:top w:val="single" w:sz="4" w:space="10" w:color="0080D7" w:themeColor="accent1"/>
        <w:bottom w:val="single" w:sz="4" w:space="10" w:color="0080D7" w:themeColor="accent1"/>
      </w:pBdr>
      <w:spacing w:before="360" w:after="360"/>
      <w:ind w:left="864" w:right="864"/>
      <w:jc w:val="center"/>
    </w:pPr>
    <w:rPr>
      <w:i/>
      <w:iCs/>
      <w:color w:val="0080D7" w:themeColor="accent1"/>
    </w:rPr>
  </w:style>
  <w:style w:type="character" w:customStyle="1" w:styleId="CitationintenseCar">
    <w:name w:val="Citation intense Car"/>
    <w:basedOn w:val="Policepardfaut"/>
    <w:link w:val="Citationintense"/>
    <w:uiPriority w:val="30"/>
    <w:rsid w:val="00E70781"/>
    <w:rPr>
      <w:rFonts w:ascii="Segoe UI" w:eastAsia="Segoe UI" w:hAnsi="Segoe UI" w:cs="Segoe UI"/>
      <w:i/>
      <w:iCs/>
      <w:color w:val="0080D7" w:themeColor="accent1"/>
      <w:lang w:eastAsia="fr-FR" w:bidi="fr-FR"/>
    </w:rPr>
  </w:style>
  <w:style w:type="character" w:styleId="Rfrenceple">
    <w:name w:val="Subtle Reference"/>
    <w:basedOn w:val="Policepardfaut"/>
    <w:uiPriority w:val="31"/>
    <w:qFormat/>
    <w:rsid w:val="00E70781"/>
    <w:rPr>
      <w:rFonts w:ascii="Segoe UI" w:hAnsi="Segoe UI"/>
      <w:smallCaps/>
      <w:color w:val="1A1AAC" w:themeColor="text1" w:themeTint="A5"/>
    </w:rPr>
  </w:style>
  <w:style w:type="character" w:styleId="Rfrenceintense">
    <w:name w:val="Intense Reference"/>
    <w:basedOn w:val="Policepardfaut"/>
    <w:uiPriority w:val="32"/>
    <w:qFormat/>
    <w:rsid w:val="00E70781"/>
    <w:rPr>
      <w:b/>
      <w:bCs/>
      <w:smallCaps/>
      <w:color w:val="0080D7" w:themeColor="accent1"/>
      <w:spacing w:val="5"/>
    </w:rPr>
  </w:style>
  <w:style w:type="character" w:styleId="Titredulivre">
    <w:name w:val="Book Title"/>
    <w:basedOn w:val="Policepardfaut"/>
    <w:uiPriority w:val="33"/>
    <w:qFormat/>
    <w:rsid w:val="00E7078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re.grp.smj.cissslau@ssss.gouv.qc.c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SQ">
      <a:dk1>
        <a:srgbClr val="04041A"/>
      </a:dk1>
      <a:lt1>
        <a:sysClr val="window" lastClr="FFFFFF"/>
      </a:lt1>
      <a:dk2>
        <a:srgbClr val="170A72"/>
      </a:dk2>
      <a:lt2>
        <a:srgbClr val="E8FCFA"/>
      </a:lt2>
      <a:accent1>
        <a:srgbClr val="0080D7"/>
      </a:accent1>
      <a:accent2>
        <a:srgbClr val="08A0A0"/>
      </a:accent2>
      <a:accent3>
        <a:srgbClr val="90F1E9"/>
      </a:accent3>
      <a:accent4>
        <a:srgbClr val="1C8540"/>
      </a:accent4>
      <a:accent5>
        <a:srgbClr val="FFCF00"/>
      </a:accent5>
      <a:accent6>
        <a:srgbClr val="FF4F30"/>
      </a:accent6>
      <a:hlink>
        <a:srgbClr val="7A7AEB"/>
      </a:hlink>
      <a:folHlink>
        <a:srgbClr val="0080D7"/>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3F439D90BB934C96F8D3C96CC160B9" ma:contentTypeVersion="11" ma:contentTypeDescription="Create a new document." ma:contentTypeScope="" ma:versionID="b4c679492f1f2be7b88f751a55af581c">
  <xsd:schema xmlns:xsd="http://www.w3.org/2001/XMLSchema" xmlns:xs="http://www.w3.org/2001/XMLSchema" xmlns:p="http://schemas.microsoft.com/office/2006/metadata/properties" xmlns:ns2="a1fc2cda-9ae2-4b2f-a42c-3b044b7fbd37" xmlns:ns3="6024dc51-7318-477a-ae4f-9839df991160" targetNamespace="http://schemas.microsoft.com/office/2006/metadata/properties" ma:root="true" ma:fieldsID="e68ae5e68b1983eefa0474374a6a9472" ns2:_="" ns3:_="">
    <xsd:import namespace="a1fc2cda-9ae2-4b2f-a42c-3b044b7fbd37"/>
    <xsd:import namespace="6024dc51-7318-477a-ae4f-9839df9911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c2cda-9ae2-4b2f-a42c-3b044b7fbd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0125e5a-fbbd-4a39-926c-a359310fd25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24dc51-7318-477a-ae4f-9839df9911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9a49a79-5dd1-425a-bdfa-51b683d41423}" ma:internalName="TaxCatchAll" ma:showField="CatchAllData" ma:web="6024dc51-7318-477a-ae4f-9839df9911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1fc2cda-9ae2-4b2f-a42c-3b044b7fbd37">
      <Terms xmlns="http://schemas.microsoft.com/office/infopath/2007/PartnerControls"/>
    </lcf76f155ced4ddcb4097134ff3c332f>
    <TaxCatchAll xmlns="6024dc51-7318-477a-ae4f-9839df99116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FB0EF-0803-4611-A290-4B3480AB542D}">
  <ds:schemaRefs>
    <ds:schemaRef ds:uri="http://schemas.microsoft.com/sharepoint/v3/contenttype/forms"/>
  </ds:schemaRefs>
</ds:datastoreItem>
</file>

<file path=customXml/itemProps2.xml><?xml version="1.0" encoding="utf-8"?>
<ds:datastoreItem xmlns:ds="http://schemas.openxmlformats.org/officeDocument/2006/customXml" ds:itemID="{266512E0-83B3-4B6E-97EC-00C4F4429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c2cda-9ae2-4b2f-a42c-3b044b7fbd37"/>
    <ds:schemaRef ds:uri="6024dc51-7318-477a-ae4f-9839df9911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0C0F60-7D61-44F8-8914-E5A9F45D5361}">
  <ds:schemaRefs>
    <ds:schemaRef ds:uri="http://schemas.microsoft.com/office/2006/metadata/properties"/>
    <ds:schemaRef ds:uri="http://schemas.microsoft.com/office/infopath/2007/PartnerControls"/>
    <ds:schemaRef ds:uri="a1fc2cda-9ae2-4b2f-a42c-3b044b7fbd37"/>
    <ds:schemaRef ds:uri="6024dc51-7318-477a-ae4f-9839df991160"/>
  </ds:schemaRefs>
</ds:datastoreItem>
</file>

<file path=customXml/itemProps4.xml><?xml version="1.0" encoding="utf-8"?>
<ds:datastoreItem xmlns:ds="http://schemas.openxmlformats.org/officeDocument/2006/customXml" ds:itemID="{3DDC4E8A-D2C2-4647-A11E-AEB472B49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875</Words>
  <Characters>4818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CSSS Jardins Roussillon</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Lagace Sandra</dc:creator>
  <cp:lastModifiedBy>Lagace Sandra</cp:lastModifiedBy>
  <cp:revision>17</cp:revision>
  <cp:lastPrinted>2016-06-27T13:53:00Z</cp:lastPrinted>
  <dcterms:created xsi:type="dcterms:W3CDTF">2026-09-30T12:47:00Z</dcterms:created>
  <dcterms:modified xsi:type="dcterms:W3CDTF">2026-09-30T13:25:00Z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2026-06-19T18:19:12Z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6f1bfca9-c49b-49b5-ad36-b640d7283881</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y fmtid="{D5CDD505-2E9C-101B-9397-08002B2CF9AE}" pid="10" name="ContentTypeId">
    <vt:lpwstr>0x010100CB3F439D90BB934C96F8D3C96CC160B9</vt:lpwstr>
  </property>
  <property fmtid="{D5CDD505-2E9C-101B-9397-08002B2CF9AE}" pid="11" name="MediaServiceImageTags">
    <vt:lpwstr/>
  </property>
  <property fmtid="{D5CDD505-2E9C-101B-9397-08002B2CF9AE}" pid="12" name="AVERTISSEMENT">
    <vt:lpwstr>Contenu proxy - ne pas diffuser</vt:lpwstr>
  </property>
  <property fmtid="{D5CDD505-2E9C-101B-9397-08002B2CF9AE}" pid="13" name="Order">
    <vt:r8>3730600</vt:r8>
  </property>
  <property fmtid="{D5CDD505-2E9C-101B-9397-08002B2CF9AE}" pid="14" name="xd_Signature">
    <vt:bool>false</vt:bool>
  </property>
  <property fmtid="{D5CDD505-2E9C-101B-9397-08002B2CF9AE}" pid="15" name="xd_ProgID">
    <vt:lpwstr/>
  </property>
  <property fmtid="{D5CDD505-2E9C-101B-9397-08002B2CF9AE}" pid="16" name="_SourceUrl">
    <vt:lpwstr/>
  </property>
  <property fmtid="{D5CDD505-2E9C-101B-9397-08002B2CF9AE}" pid="17" name="_SharedFileIndex">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